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FC" w:rsidRPr="00AB3CFC" w:rsidRDefault="00AB3CFC" w:rsidP="00A64D8E">
      <w:pPr>
        <w:widowControl w:val="0"/>
        <w:spacing w:line="360" w:lineRule="auto"/>
        <w:rPr>
          <w:i/>
          <w:color w:val="2E74B5" w:themeColor="accent1" w:themeShade="BF"/>
          <w:sz w:val="28"/>
          <w:szCs w:val="28"/>
        </w:rPr>
      </w:pPr>
      <w:r w:rsidRPr="00AB3CFC">
        <w:rPr>
          <w:b/>
          <w:color w:val="FF0000"/>
        </w:rPr>
        <w:t xml:space="preserve"> </w:t>
      </w:r>
    </w:p>
    <w:p w:rsidR="00AB3CFC" w:rsidRDefault="00AB3CFC" w:rsidP="00A64D8E">
      <w:pPr>
        <w:widowControl w:val="0"/>
        <w:spacing w:line="360" w:lineRule="auto"/>
        <w:rPr>
          <w:i/>
          <w:color w:val="2E74B5" w:themeColor="accent1" w:themeShade="BF"/>
        </w:rPr>
      </w:pPr>
    </w:p>
    <w:p w:rsidR="00AB3CFC" w:rsidRDefault="00AB3CFC" w:rsidP="00A64D8E">
      <w:pPr>
        <w:widowControl w:val="0"/>
        <w:spacing w:line="360" w:lineRule="auto"/>
        <w:rPr>
          <w:i/>
          <w:color w:val="2E74B5" w:themeColor="accent1" w:themeShade="BF"/>
        </w:rPr>
      </w:pPr>
    </w:p>
    <w:p w:rsidR="00AB3CFC" w:rsidRDefault="00AB3CFC" w:rsidP="00A64D8E">
      <w:pPr>
        <w:widowControl w:val="0"/>
        <w:spacing w:line="360" w:lineRule="auto"/>
        <w:rPr>
          <w:i/>
          <w:color w:val="2E74B5" w:themeColor="accent1" w:themeShade="BF"/>
        </w:rPr>
      </w:pPr>
    </w:p>
    <w:p w:rsidR="00AB3CFC" w:rsidRDefault="00AB3CFC" w:rsidP="00A64D8E">
      <w:pPr>
        <w:widowControl w:val="0"/>
        <w:spacing w:line="360" w:lineRule="auto"/>
        <w:rPr>
          <w:i/>
          <w:color w:val="2E74B5" w:themeColor="accent1" w:themeShade="BF"/>
        </w:rPr>
      </w:pPr>
    </w:p>
    <w:p w:rsidR="00AB3CFC" w:rsidRDefault="00AB3CFC" w:rsidP="00A64D8E">
      <w:pPr>
        <w:widowControl w:val="0"/>
        <w:spacing w:line="360" w:lineRule="auto"/>
        <w:rPr>
          <w:i/>
          <w:color w:val="2E74B5" w:themeColor="accent1" w:themeShade="BF"/>
        </w:rPr>
      </w:pPr>
    </w:p>
    <w:p w:rsidR="00AB3CFC" w:rsidRDefault="00AB3CFC" w:rsidP="00A64D8E">
      <w:pPr>
        <w:widowControl w:val="0"/>
        <w:spacing w:line="360" w:lineRule="auto"/>
        <w:rPr>
          <w:i/>
          <w:color w:val="2E74B5" w:themeColor="accent1" w:themeShade="BF"/>
        </w:rPr>
      </w:pPr>
    </w:p>
    <w:p w:rsidR="00C75AF9" w:rsidRDefault="00C75AF9" w:rsidP="00A64D8E">
      <w:pPr>
        <w:pStyle w:val="Ttulo7"/>
        <w:widowControl w:val="0"/>
        <w:numPr>
          <w:ilvl w:val="6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i w:val="0"/>
          <w:color w:val="000000" w:themeColor="text1"/>
          <w:sz w:val="28"/>
          <w:szCs w:val="28"/>
        </w:rPr>
      </w:pPr>
      <w:r w:rsidRPr="00692311">
        <w:rPr>
          <w:i w:val="0"/>
          <w:color w:val="000000" w:themeColor="text1"/>
          <w:sz w:val="28"/>
          <w:szCs w:val="28"/>
        </w:rPr>
        <w:t xml:space="preserve">RELATÓRIO DO CONTROLE INTERNO </w:t>
      </w:r>
    </w:p>
    <w:p w:rsidR="00692311" w:rsidRPr="00692311" w:rsidRDefault="00692311" w:rsidP="00692311"/>
    <w:p w:rsidR="00C75AF9" w:rsidRPr="00692311" w:rsidRDefault="00C75AF9" w:rsidP="00C75AF9">
      <w:pPr>
        <w:rPr>
          <w:b/>
          <w:color w:val="000000" w:themeColor="text1"/>
          <w:sz w:val="28"/>
          <w:szCs w:val="28"/>
        </w:rPr>
      </w:pPr>
    </w:p>
    <w:p w:rsidR="00C75AF9" w:rsidRPr="00692311" w:rsidRDefault="00C75AF9" w:rsidP="00A64D8E">
      <w:pPr>
        <w:pStyle w:val="Ttulo7"/>
        <w:widowControl w:val="0"/>
        <w:numPr>
          <w:ilvl w:val="6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i w:val="0"/>
          <w:color w:val="000000" w:themeColor="text1"/>
          <w:sz w:val="28"/>
          <w:szCs w:val="28"/>
        </w:rPr>
      </w:pPr>
      <w:r w:rsidRPr="00692311">
        <w:rPr>
          <w:i w:val="0"/>
          <w:color w:val="000000" w:themeColor="text1"/>
          <w:sz w:val="28"/>
          <w:szCs w:val="28"/>
        </w:rPr>
        <w:t xml:space="preserve"> SECRETARIA DE ESTADO DE INFRAESTRUTURA E LOGÍSTICA - SEIL</w:t>
      </w:r>
    </w:p>
    <w:p w:rsidR="00C75AF9" w:rsidRPr="00AB3CFC" w:rsidRDefault="00C75AF9" w:rsidP="00C75AF9">
      <w:pPr>
        <w:spacing w:line="360" w:lineRule="auto"/>
        <w:rPr>
          <w:b/>
          <w:color w:val="000000" w:themeColor="text1"/>
        </w:rPr>
      </w:pPr>
    </w:p>
    <w:p w:rsidR="00C75AF9" w:rsidRDefault="00C75AF9" w:rsidP="00C75AF9">
      <w:pPr>
        <w:spacing w:line="360" w:lineRule="auto"/>
        <w:rPr>
          <w:b/>
          <w:color w:val="000000" w:themeColor="text1"/>
        </w:rPr>
      </w:pPr>
    </w:p>
    <w:p w:rsidR="001B06B5" w:rsidRDefault="001B06B5" w:rsidP="00C75AF9">
      <w:pPr>
        <w:spacing w:line="360" w:lineRule="auto"/>
        <w:rPr>
          <w:b/>
          <w:color w:val="000000" w:themeColor="text1"/>
        </w:rPr>
      </w:pPr>
    </w:p>
    <w:p w:rsidR="00692311" w:rsidRDefault="00692311" w:rsidP="00C75AF9">
      <w:pPr>
        <w:spacing w:line="360" w:lineRule="auto"/>
        <w:rPr>
          <w:b/>
          <w:color w:val="000000" w:themeColor="text1"/>
        </w:rPr>
      </w:pPr>
    </w:p>
    <w:p w:rsidR="001B06B5" w:rsidRPr="00AB3CFC" w:rsidRDefault="001B06B5" w:rsidP="00C75AF9">
      <w:pPr>
        <w:spacing w:line="360" w:lineRule="auto"/>
        <w:rPr>
          <w:b/>
          <w:color w:val="000000" w:themeColor="text1"/>
        </w:rPr>
      </w:pPr>
    </w:p>
    <w:p w:rsidR="00C75AF9" w:rsidRDefault="00C75AF9" w:rsidP="00C75AF9">
      <w:pPr>
        <w:spacing w:line="360" w:lineRule="auto"/>
        <w:rPr>
          <w:b/>
          <w:color w:val="222A35"/>
        </w:rPr>
      </w:pPr>
    </w:p>
    <w:p w:rsidR="00C75AF9" w:rsidRPr="00692311" w:rsidRDefault="00C75AF9" w:rsidP="00C75AF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692311">
        <w:rPr>
          <w:b/>
          <w:color w:val="000000" w:themeColor="text1"/>
          <w:sz w:val="24"/>
          <w:szCs w:val="24"/>
        </w:rPr>
        <w:t>CONFORME DISPOSTO NA INSTRUÇÃO NORMATIVA N. º 15</w:t>
      </w:r>
      <w:r w:rsidR="00E75E24" w:rsidRPr="00692311">
        <w:rPr>
          <w:b/>
          <w:color w:val="000000" w:themeColor="text1"/>
          <w:sz w:val="24"/>
          <w:szCs w:val="24"/>
        </w:rPr>
        <w:t>8</w:t>
      </w:r>
      <w:r w:rsidRPr="00692311">
        <w:rPr>
          <w:b/>
          <w:color w:val="000000" w:themeColor="text1"/>
          <w:sz w:val="24"/>
          <w:szCs w:val="24"/>
        </w:rPr>
        <w:t>/202</w:t>
      </w:r>
      <w:r w:rsidR="00E75E24" w:rsidRPr="00692311">
        <w:rPr>
          <w:b/>
          <w:color w:val="000000" w:themeColor="text1"/>
          <w:sz w:val="24"/>
          <w:szCs w:val="24"/>
        </w:rPr>
        <w:t>1</w:t>
      </w:r>
      <w:r w:rsidRPr="00692311">
        <w:rPr>
          <w:b/>
          <w:color w:val="000000" w:themeColor="text1"/>
          <w:sz w:val="24"/>
          <w:szCs w:val="24"/>
        </w:rPr>
        <w:t xml:space="preserve"> DO </w:t>
      </w:r>
    </w:p>
    <w:p w:rsidR="00C75AF9" w:rsidRPr="00692311" w:rsidRDefault="00C75AF9" w:rsidP="00C75AF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692311">
        <w:rPr>
          <w:b/>
          <w:color w:val="000000" w:themeColor="text1"/>
          <w:sz w:val="24"/>
          <w:szCs w:val="24"/>
        </w:rPr>
        <w:t>TRIBUNAL DE CONTAS DO ESTADO - TCE</w:t>
      </w:r>
    </w:p>
    <w:p w:rsidR="00C75AF9" w:rsidRDefault="00C75AF9" w:rsidP="00C75AF9">
      <w:pPr>
        <w:spacing w:line="360" w:lineRule="auto"/>
        <w:jc w:val="center"/>
        <w:rPr>
          <w:rFonts w:ascii="Arial" w:hAnsi="Arial"/>
          <w:b/>
          <w:color w:val="222A35"/>
        </w:rPr>
      </w:pPr>
    </w:p>
    <w:p w:rsidR="00C75AF9" w:rsidRDefault="00C75AF9" w:rsidP="00C75AF9">
      <w:pPr>
        <w:spacing w:line="360" w:lineRule="auto"/>
        <w:rPr>
          <w:b/>
          <w:color w:val="222A35"/>
        </w:rPr>
      </w:pPr>
    </w:p>
    <w:p w:rsidR="00C75AF9" w:rsidRDefault="00C75AF9" w:rsidP="00C75AF9">
      <w:pPr>
        <w:spacing w:line="360" w:lineRule="auto"/>
        <w:rPr>
          <w:b/>
          <w:color w:val="222A35"/>
        </w:rPr>
      </w:pPr>
    </w:p>
    <w:p w:rsidR="00C75AF9" w:rsidRDefault="00C75AF9" w:rsidP="00C75AF9">
      <w:pPr>
        <w:spacing w:line="360" w:lineRule="auto"/>
        <w:rPr>
          <w:b/>
          <w:color w:val="222A35"/>
        </w:rPr>
      </w:pPr>
    </w:p>
    <w:p w:rsidR="001B06B5" w:rsidRDefault="001B06B5" w:rsidP="00C75AF9">
      <w:pPr>
        <w:spacing w:line="360" w:lineRule="auto"/>
        <w:rPr>
          <w:b/>
          <w:color w:val="222A35"/>
        </w:rPr>
      </w:pPr>
    </w:p>
    <w:p w:rsidR="001B06B5" w:rsidRDefault="001B06B5" w:rsidP="00C75AF9">
      <w:pPr>
        <w:spacing w:line="360" w:lineRule="auto"/>
        <w:rPr>
          <w:b/>
          <w:color w:val="222A35"/>
        </w:rPr>
      </w:pPr>
    </w:p>
    <w:p w:rsidR="001B06B5" w:rsidRDefault="001B06B5" w:rsidP="00C75AF9">
      <w:pPr>
        <w:spacing w:line="360" w:lineRule="auto"/>
        <w:rPr>
          <w:b/>
          <w:color w:val="222A35"/>
        </w:rPr>
      </w:pPr>
    </w:p>
    <w:p w:rsidR="001B06B5" w:rsidRDefault="001B06B5" w:rsidP="00C75AF9">
      <w:pPr>
        <w:spacing w:line="360" w:lineRule="auto"/>
        <w:rPr>
          <w:b/>
          <w:color w:val="222A35"/>
        </w:rPr>
      </w:pPr>
    </w:p>
    <w:p w:rsidR="00C75AF9" w:rsidRDefault="00C75AF9" w:rsidP="00C75AF9">
      <w:pPr>
        <w:spacing w:line="360" w:lineRule="auto"/>
        <w:rPr>
          <w:b/>
          <w:color w:val="000000"/>
        </w:rPr>
      </w:pPr>
    </w:p>
    <w:p w:rsidR="00C75AF9" w:rsidRPr="00692311" w:rsidRDefault="00C75AF9" w:rsidP="00C75AF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692311">
        <w:rPr>
          <w:b/>
          <w:color w:val="000000" w:themeColor="text1"/>
          <w:sz w:val="24"/>
          <w:szCs w:val="24"/>
        </w:rPr>
        <w:t xml:space="preserve">Exercício – </w:t>
      </w:r>
      <w:r w:rsidR="00BC7342" w:rsidRPr="00692311">
        <w:rPr>
          <w:b/>
          <w:color w:val="000000" w:themeColor="text1"/>
          <w:sz w:val="24"/>
          <w:szCs w:val="24"/>
        </w:rPr>
        <w:t>2020</w:t>
      </w:r>
    </w:p>
    <w:p w:rsidR="00225C50" w:rsidRDefault="00225C50" w:rsidP="00692311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C75AF9" w:rsidRPr="00692311" w:rsidRDefault="00C75AF9" w:rsidP="00692311">
      <w:pPr>
        <w:spacing w:line="360" w:lineRule="auto"/>
        <w:rPr>
          <w:b/>
          <w:color w:val="000000" w:themeColor="text1"/>
          <w:sz w:val="24"/>
          <w:szCs w:val="24"/>
        </w:rPr>
      </w:pPr>
      <w:r w:rsidRPr="00692311">
        <w:rPr>
          <w:b/>
          <w:color w:val="000000" w:themeColor="text1"/>
          <w:sz w:val="24"/>
          <w:szCs w:val="24"/>
        </w:rPr>
        <w:lastRenderedPageBreak/>
        <w:t>INTRODUÇÃO</w:t>
      </w:r>
    </w:p>
    <w:p w:rsidR="001B06B5" w:rsidRPr="00692311" w:rsidRDefault="001B06B5" w:rsidP="00692311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8E1FD7" w:rsidRPr="00F72315" w:rsidRDefault="008E1FD7" w:rsidP="008E1FD7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Em cumprimento às determinações da Instrução Normativa nº 158/2021 – TCE/PR, de 23 de fevereiro de 2021, publicado no Diário Eletrônico do Tribunal de Contas do Estado do Paraná nº 2484, apresentamos o Relatório e Parecer do Controle Interno do exercício financeiro de 2020 da Secretaria de Estado de Infraestrutura e Logística- SEIL. </w:t>
      </w:r>
    </w:p>
    <w:p w:rsidR="008E1FD7" w:rsidRPr="00F72315" w:rsidRDefault="008E1FD7" w:rsidP="008E1FD7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A execução dos trabalhos foi orientada pela Controladoria-Geral do Estado, por meio da Coordenadoria de Controle Interno, nos termos do Decreto nº 2741/19, que elaborou um roteiro em atendimento às exigências da precitada Instrução Normativa. O relatório está estruturado em tópicos e circunstanciado em sínteses dos itens previstos no artigo 9º inciso III e suas alíneas, incisos IV e V da IN 158/2021- TCE/PR.</w:t>
      </w:r>
    </w:p>
    <w:p w:rsidR="00C75AF9" w:rsidRDefault="00C75AF9" w:rsidP="00C75AF9">
      <w:pPr>
        <w:spacing w:line="360" w:lineRule="auto"/>
        <w:ind w:firstLine="709"/>
        <w:jc w:val="both"/>
        <w:rPr>
          <w:color w:val="222A35"/>
        </w:rPr>
      </w:pPr>
    </w:p>
    <w:p w:rsidR="00C75AF9" w:rsidRDefault="00C75AF9" w:rsidP="00C75AF9">
      <w:pPr>
        <w:spacing w:line="360" w:lineRule="auto"/>
        <w:ind w:firstLine="709"/>
        <w:jc w:val="both"/>
        <w:rPr>
          <w:color w:val="222A35"/>
        </w:rPr>
      </w:pPr>
    </w:p>
    <w:p w:rsidR="00C75AF9" w:rsidRPr="00F72315" w:rsidRDefault="00C75AF9" w:rsidP="00C75AF9">
      <w:pPr>
        <w:spacing w:line="360" w:lineRule="auto"/>
        <w:rPr>
          <w:b/>
          <w:color w:val="000000" w:themeColor="text1"/>
          <w:sz w:val="24"/>
          <w:szCs w:val="24"/>
        </w:rPr>
      </w:pPr>
      <w:r w:rsidRPr="00F72315">
        <w:rPr>
          <w:b/>
          <w:color w:val="000000" w:themeColor="text1"/>
          <w:sz w:val="24"/>
          <w:szCs w:val="24"/>
        </w:rPr>
        <w:t xml:space="preserve">2- METODOLOGIA: </w:t>
      </w:r>
    </w:p>
    <w:p w:rsidR="001B06B5" w:rsidRPr="00F72315" w:rsidRDefault="001B06B5" w:rsidP="00C75AF9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C75AF9" w:rsidRPr="00F72315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Considerando o escopo de atuação, a realização deste trabalho baseou-se nos procedimentos e técnicas de controle com vistas a formar o opinativo sobre a suficiência ou inadequação, como exame dos documentos dos controles existentes, a observação física de bens, comparativo entre previsão e execução, entrevistas com servidores, chefes de divisão e ordenadores de despesa. </w:t>
      </w:r>
    </w:p>
    <w:p w:rsidR="00C75AF9" w:rsidRPr="00F72315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Para a execução dos trabalhos a Agente do Controle Interno </w:t>
      </w:r>
      <w:r w:rsidR="001E6CCE" w:rsidRPr="00F72315">
        <w:rPr>
          <w:color w:val="000000" w:themeColor="text1"/>
          <w:sz w:val="24"/>
          <w:szCs w:val="24"/>
        </w:rPr>
        <w:t>da SEIL</w:t>
      </w:r>
      <w:r w:rsidRPr="00F72315">
        <w:rPr>
          <w:color w:val="000000" w:themeColor="text1"/>
          <w:sz w:val="24"/>
          <w:szCs w:val="24"/>
        </w:rPr>
        <w:t>, designado a desempenhar essa atividade, se utilizou do instituto das amostragens, mediante análise e/ou conferências</w:t>
      </w:r>
      <w:r w:rsidR="006E4C9E" w:rsidRPr="00F72315">
        <w:rPr>
          <w:color w:val="000000" w:themeColor="text1"/>
          <w:sz w:val="24"/>
          <w:szCs w:val="24"/>
        </w:rPr>
        <w:t xml:space="preserve"> de documentos.</w:t>
      </w:r>
    </w:p>
    <w:p w:rsidR="007C6B4F" w:rsidRPr="00DF62E8" w:rsidRDefault="007C6B4F" w:rsidP="00C75AF9">
      <w:pPr>
        <w:spacing w:line="360" w:lineRule="auto"/>
        <w:ind w:firstLine="709"/>
        <w:jc w:val="both"/>
        <w:rPr>
          <w:color w:val="000000" w:themeColor="text1"/>
        </w:rPr>
      </w:pPr>
    </w:p>
    <w:p w:rsidR="00C75AF9" w:rsidRPr="00F72315" w:rsidRDefault="00C75AF9" w:rsidP="00C75AF9">
      <w:pPr>
        <w:spacing w:line="360" w:lineRule="auto"/>
        <w:rPr>
          <w:b/>
          <w:color w:val="000000" w:themeColor="text1"/>
          <w:sz w:val="24"/>
          <w:szCs w:val="24"/>
        </w:rPr>
      </w:pPr>
      <w:r w:rsidRPr="00F72315">
        <w:rPr>
          <w:b/>
          <w:color w:val="000000" w:themeColor="text1"/>
          <w:sz w:val="24"/>
          <w:szCs w:val="24"/>
        </w:rPr>
        <w:t xml:space="preserve">3- ÁREAS AVALIADAS: </w:t>
      </w:r>
    </w:p>
    <w:p w:rsidR="00C75AF9" w:rsidRDefault="00C75AF9" w:rsidP="00C75AF9">
      <w:pPr>
        <w:spacing w:line="360" w:lineRule="auto"/>
        <w:rPr>
          <w:b/>
          <w:color w:val="222A35"/>
        </w:rPr>
      </w:pPr>
    </w:p>
    <w:p w:rsidR="00C75AF9" w:rsidRPr="00F72315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As áreas e ações avaliadas no exercício de 20</w:t>
      </w:r>
      <w:r w:rsidR="006E4C9E" w:rsidRPr="00F72315">
        <w:rPr>
          <w:color w:val="000000" w:themeColor="text1"/>
          <w:sz w:val="24"/>
          <w:szCs w:val="24"/>
        </w:rPr>
        <w:t>20</w:t>
      </w:r>
      <w:r w:rsidRPr="00F72315">
        <w:rPr>
          <w:color w:val="000000" w:themeColor="text1"/>
          <w:sz w:val="24"/>
          <w:szCs w:val="24"/>
        </w:rPr>
        <w:t xml:space="preserve"> compreenderam: </w:t>
      </w:r>
    </w:p>
    <w:p w:rsidR="006E4C9E" w:rsidRPr="00F72315" w:rsidRDefault="006E4C9E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75AF9" w:rsidRPr="00F72315" w:rsidRDefault="00C75AF9" w:rsidP="00A64D8E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line="360" w:lineRule="auto"/>
        <w:ind w:left="1069" w:firstLine="0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Execução Orçamentária;</w:t>
      </w:r>
    </w:p>
    <w:p w:rsidR="00C75AF9" w:rsidRPr="00F72315" w:rsidRDefault="00C75AF9" w:rsidP="00A64D8E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line="360" w:lineRule="auto"/>
        <w:ind w:left="1069" w:firstLine="0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lastRenderedPageBreak/>
        <w:t>Gestão Patrimonial;</w:t>
      </w:r>
    </w:p>
    <w:p w:rsidR="00C75AF9" w:rsidRPr="00F72315" w:rsidRDefault="00C75AF9" w:rsidP="00A64D8E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line="360" w:lineRule="auto"/>
        <w:ind w:left="1069" w:firstLine="0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Cumprimento da Meta do PPA e do Plano de Governo e</w:t>
      </w:r>
    </w:p>
    <w:p w:rsidR="00C75AF9" w:rsidRPr="00F72315" w:rsidRDefault="00C75AF9" w:rsidP="00A64D8E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line="360" w:lineRule="auto"/>
        <w:ind w:left="1069" w:firstLine="0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Relatório da Controladoria Geral do Estado.</w:t>
      </w:r>
    </w:p>
    <w:p w:rsidR="00C75AF9" w:rsidRPr="00F72315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75AF9" w:rsidRPr="00F72315" w:rsidRDefault="00C75AF9" w:rsidP="00F7231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 </w:t>
      </w:r>
      <w:r w:rsidRPr="00F72315">
        <w:rPr>
          <w:color w:val="000000" w:themeColor="text1"/>
          <w:sz w:val="24"/>
          <w:szCs w:val="24"/>
        </w:rPr>
        <w:tab/>
        <w:t>Além das áreas citadas, o Controle Interno da Secretaria de Estado Infraestrutura e Logística - SEIL segue orientações emanadas da Controladoria Geral do Estado por intermédio da Coordenadoria de Controle Interno</w:t>
      </w:r>
      <w:r w:rsidR="001E6CCE" w:rsidRPr="00F72315">
        <w:rPr>
          <w:color w:val="000000" w:themeColor="text1"/>
          <w:sz w:val="24"/>
          <w:szCs w:val="24"/>
        </w:rPr>
        <w:t xml:space="preserve"> - CCI</w:t>
      </w:r>
      <w:r w:rsidRPr="00F72315">
        <w:rPr>
          <w:color w:val="000000" w:themeColor="text1"/>
          <w:sz w:val="24"/>
          <w:szCs w:val="24"/>
        </w:rPr>
        <w:t xml:space="preserve"> estando em consonância com a legislação vigente e tendo por finalidade o acompanhamento e avaliação das atividades da SEIL.</w:t>
      </w:r>
    </w:p>
    <w:p w:rsidR="00C75AF9" w:rsidRDefault="00C75AF9" w:rsidP="00F72315">
      <w:pPr>
        <w:spacing w:line="360" w:lineRule="auto"/>
        <w:jc w:val="both"/>
        <w:rPr>
          <w:color w:val="000000"/>
        </w:rPr>
      </w:pPr>
    </w:p>
    <w:p w:rsidR="00C75AF9" w:rsidRPr="00F72315" w:rsidRDefault="00C75AF9" w:rsidP="00F72315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As áreas e objetos avaliados no exercício de 20</w:t>
      </w:r>
      <w:r w:rsidR="006E4C9E" w:rsidRPr="00F72315">
        <w:rPr>
          <w:color w:val="000000" w:themeColor="text1"/>
          <w:sz w:val="24"/>
          <w:szCs w:val="24"/>
        </w:rPr>
        <w:t>20</w:t>
      </w:r>
      <w:r w:rsidRPr="00F72315">
        <w:rPr>
          <w:color w:val="000000" w:themeColor="text1"/>
          <w:sz w:val="24"/>
          <w:szCs w:val="24"/>
        </w:rPr>
        <w:t xml:space="preserve">, por meio do </w:t>
      </w:r>
      <w:r w:rsidR="00DF62E8" w:rsidRPr="00F72315">
        <w:rPr>
          <w:color w:val="000000" w:themeColor="text1"/>
          <w:sz w:val="24"/>
          <w:szCs w:val="24"/>
        </w:rPr>
        <w:t>Sistema e</w:t>
      </w:r>
      <w:r w:rsidR="006E4C9E" w:rsidRPr="00F72315">
        <w:rPr>
          <w:color w:val="000000" w:themeColor="text1"/>
          <w:sz w:val="24"/>
          <w:szCs w:val="24"/>
        </w:rPr>
        <w:t>-CGE</w:t>
      </w:r>
      <w:r w:rsidRPr="00F72315">
        <w:rPr>
          <w:color w:val="000000" w:themeColor="text1"/>
          <w:sz w:val="24"/>
          <w:szCs w:val="24"/>
        </w:rPr>
        <w:t xml:space="preserve"> compreenderam:</w:t>
      </w:r>
    </w:p>
    <w:p w:rsidR="00C75AF9" w:rsidRPr="00F72315" w:rsidRDefault="00C75AF9" w:rsidP="00C75AF9">
      <w:pPr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Tabela 01 – Avaliação </w:t>
      </w:r>
      <w:r w:rsidR="006E4C9E" w:rsidRPr="00F72315">
        <w:rPr>
          <w:color w:val="000000" w:themeColor="text1"/>
          <w:sz w:val="24"/>
          <w:szCs w:val="24"/>
        </w:rPr>
        <w:t>2020</w:t>
      </w:r>
    </w:p>
    <w:tbl>
      <w:tblPr>
        <w:tblW w:w="9775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28"/>
      </w:tblGrid>
      <w:tr w:rsidR="00C75AF9" w:rsidTr="00DF62E8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F72315" w:rsidRDefault="00C75AF9" w:rsidP="00E75E24">
            <w:pPr>
              <w:jc w:val="both"/>
              <w:rPr>
                <w:b/>
                <w:color w:val="222A35"/>
                <w:sz w:val="24"/>
                <w:szCs w:val="24"/>
              </w:rPr>
            </w:pPr>
            <w:r w:rsidRPr="00F72315">
              <w:rPr>
                <w:b/>
                <w:color w:val="222A35"/>
                <w:sz w:val="24"/>
                <w:szCs w:val="24"/>
              </w:rPr>
              <w:t>ÁREA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F72315" w:rsidRDefault="00C75AF9" w:rsidP="00E75E24">
            <w:pPr>
              <w:jc w:val="both"/>
              <w:rPr>
                <w:color w:val="00B050"/>
                <w:sz w:val="24"/>
                <w:szCs w:val="24"/>
              </w:rPr>
            </w:pPr>
            <w:r w:rsidRPr="00F72315">
              <w:rPr>
                <w:b/>
                <w:color w:val="222A35"/>
                <w:sz w:val="24"/>
                <w:szCs w:val="24"/>
              </w:rPr>
              <w:t>OBJETO</w:t>
            </w:r>
          </w:p>
        </w:tc>
      </w:tr>
      <w:tr w:rsidR="00C75AF9" w:rsidTr="00E75E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F72315" w:rsidRDefault="00C75AF9" w:rsidP="00DF62E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72315">
              <w:rPr>
                <w:color w:val="000000" w:themeColor="text1"/>
                <w:sz w:val="24"/>
                <w:szCs w:val="24"/>
              </w:rPr>
              <w:t xml:space="preserve">Administrativa  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F72315" w:rsidRDefault="00C75AF9" w:rsidP="007C6B4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72315">
              <w:rPr>
                <w:color w:val="000000" w:themeColor="text1"/>
                <w:sz w:val="24"/>
                <w:szCs w:val="24"/>
              </w:rPr>
              <w:t>-</w:t>
            </w:r>
            <w:r w:rsidR="00F875F3" w:rsidRPr="00F72315">
              <w:rPr>
                <w:color w:val="000000" w:themeColor="text1"/>
                <w:sz w:val="24"/>
                <w:szCs w:val="24"/>
              </w:rPr>
              <w:t>Contratação Direta</w:t>
            </w:r>
            <w:r w:rsidRPr="00F7231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F62E8" w:rsidRPr="00F723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5AF9" w:rsidTr="00E75E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F72315" w:rsidRDefault="00C75AF9" w:rsidP="00E75E24">
            <w:pPr>
              <w:spacing w:line="276" w:lineRule="auto"/>
              <w:jc w:val="both"/>
              <w:rPr>
                <w:color w:val="0D0D0D"/>
                <w:sz w:val="24"/>
                <w:szCs w:val="24"/>
              </w:rPr>
            </w:pPr>
            <w:r w:rsidRPr="00F72315">
              <w:rPr>
                <w:color w:val="0D0D0D"/>
                <w:sz w:val="24"/>
                <w:szCs w:val="24"/>
              </w:rPr>
              <w:t>Acompanhamento da Gestão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F72315" w:rsidRDefault="00C75AF9" w:rsidP="00F72315">
            <w:pPr>
              <w:spacing w:line="276" w:lineRule="auto"/>
              <w:jc w:val="both"/>
              <w:rPr>
                <w:color w:val="833C0B"/>
                <w:sz w:val="24"/>
                <w:szCs w:val="24"/>
              </w:rPr>
            </w:pPr>
            <w:r w:rsidRPr="00F72315">
              <w:rPr>
                <w:color w:val="000000" w:themeColor="text1"/>
                <w:sz w:val="24"/>
                <w:szCs w:val="24"/>
              </w:rPr>
              <w:t>-</w:t>
            </w:r>
            <w:r w:rsidR="00F875F3" w:rsidRPr="00F72315">
              <w:rPr>
                <w:color w:val="000000" w:themeColor="text1"/>
                <w:sz w:val="24"/>
                <w:szCs w:val="24"/>
              </w:rPr>
              <w:t xml:space="preserve">Sistema de Controle de Ações e Metas </w:t>
            </w:r>
            <w:r w:rsidR="00DF62E8" w:rsidRPr="00F72315">
              <w:rPr>
                <w:color w:val="538135"/>
                <w:sz w:val="24"/>
                <w:szCs w:val="24"/>
              </w:rPr>
              <w:t>–</w:t>
            </w:r>
            <w:r w:rsidRPr="00F72315">
              <w:rPr>
                <w:color w:val="538135"/>
                <w:sz w:val="24"/>
                <w:szCs w:val="24"/>
              </w:rPr>
              <w:t xml:space="preserve"> </w:t>
            </w:r>
            <w:r w:rsidR="00F875F3" w:rsidRPr="00F72315">
              <w:rPr>
                <w:color w:val="000000" w:themeColor="text1"/>
                <w:sz w:val="24"/>
                <w:szCs w:val="24"/>
              </w:rPr>
              <w:t>Controladoria</w:t>
            </w:r>
            <w:r w:rsidR="00DF62E8" w:rsidRPr="00F72315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C75AF9" w:rsidRDefault="00C75AF9" w:rsidP="00C75AF9">
      <w:pPr>
        <w:spacing w:line="360" w:lineRule="auto"/>
        <w:jc w:val="both"/>
        <w:rPr>
          <w:color w:val="2E74B5"/>
        </w:rPr>
      </w:pPr>
    </w:p>
    <w:p w:rsidR="00C75AF9" w:rsidRPr="00F72315" w:rsidRDefault="002955D1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F62E8">
        <w:rPr>
          <w:color w:val="000000" w:themeColor="text1"/>
        </w:rPr>
        <w:tab/>
      </w:r>
      <w:r w:rsidRPr="00F72315">
        <w:rPr>
          <w:color w:val="000000" w:themeColor="text1"/>
          <w:sz w:val="24"/>
          <w:szCs w:val="24"/>
        </w:rPr>
        <w:t>Ressalta-se que durante o exercício de 2020, o Agente de Controle Interno da SEIL, exerceu suas a</w:t>
      </w:r>
      <w:r w:rsidR="00DF62E8" w:rsidRPr="00F72315">
        <w:rPr>
          <w:color w:val="000000" w:themeColor="text1"/>
          <w:sz w:val="24"/>
          <w:szCs w:val="24"/>
        </w:rPr>
        <w:t>tividades da modalidade de tele trabalho</w:t>
      </w:r>
      <w:r w:rsidRPr="00F72315">
        <w:rPr>
          <w:color w:val="000000" w:themeColor="text1"/>
          <w:sz w:val="24"/>
          <w:szCs w:val="24"/>
        </w:rPr>
        <w:t xml:space="preserve">, assim como a maioria da equipe da pasta, </w:t>
      </w:r>
      <w:r w:rsidR="006658FB" w:rsidRPr="00F72315">
        <w:rPr>
          <w:color w:val="000000" w:themeColor="text1"/>
          <w:sz w:val="24"/>
          <w:szCs w:val="24"/>
        </w:rPr>
        <w:t>porém tal</w:t>
      </w:r>
      <w:r w:rsidRPr="00F72315">
        <w:rPr>
          <w:color w:val="000000" w:themeColor="text1"/>
          <w:sz w:val="24"/>
          <w:szCs w:val="24"/>
        </w:rPr>
        <w:t xml:space="preserve"> fato, não </w:t>
      </w:r>
      <w:r w:rsidR="006658FB" w:rsidRPr="00F72315">
        <w:rPr>
          <w:color w:val="000000" w:themeColor="text1"/>
          <w:sz w:val="24"/>
          <w:szCs w:val="24"/>
        </w:rPr>
        <w:t>alterou o</w:t>
      </w:r>
      <w:r w:rsidRPr="00F72315">
        <w:rPr>
          <w:color w:val="000000" w:themeColor="text1"/>
          <w:sz w:val="24"/>
          <w:szCs w:val="24"/>
        </w:rPr>
        <w:t xml:space="preserve"> resultado final das atividades </w:t>
      </w:r>
      <w:r w:rsidR="00DF62E8" w:rsidRPr="00F72315">
        <w:rPr>
          <w:color w:val="000000" w:themeColor="text1"/>
          <w:sz w:val="24"/>
          <w:szCs w:val="24"/>
        </w:rPr>
        <w:t>realizadas</w:t>
      </w:r>
      <w:r w:rsidRPr="00F72315">
        <w:rPr>
          <w:color w:val="000000" w:themeColor="text1"/>
          <w:sz w:val="24"/>
          <w:szCs w:val="24"/>
        </w:rPr>
        <w:t>, mantendo o mesmo comprometimento e qualidade dos trabalhos desenvolvidos.</w:t>
      </w:r>
    </w:p>
    <w:p w:rsidR="002955D1" w:rsidRPr="00F72315" w:rsidRDefault="002955D1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75AF9" w:rsidRPr="00F72315" w:rsidRDefault="00C75AF9" w:rsidP="00DF62E8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Para a execução dos objetos contemplados no exercício de 20</w:t>
      </w:r>
      <w:r w:rsidR="002955D1" w:rsidRPr="00F72315">
        <w:rPr>
          <w:color w:val="000000" w:themeColor="text1"/>
          <w:sz w:val="24"/>
          <w:szCs w:val="24"/>
        </w:rPr>
        <w:t>20</w:t>
      </w:r>
      <w:r w:rsidRPr="00F72315">
        <w:rPr>
          <w:color w:val="000000" w:themeColor="text1"/>
          <w:sz w:val="24"/>
          <w:szCs w:val="24"/>
        </w:rPr>
        <w:t>, foram realizadas entrevistas, selecionadas amostras específicas para os objetos avaliados, bem como, levantamento e análise de documentos, relatórios e planilhas. Como resultado tem-se:</w:t>
      </w:r>
    </w:p>
    <w:p w:rsidR="00C75AF9" w:rsidRDefault="00C75AF9" w:rsidP="00C75AF9">
      <w:pPr>
        <w:spacing w:line="360" w:lineRule="auto"/>
        <w:jc w:val="both"/>
        <w:rPr>
          <w:color w:val="222A35"/>
        </w:rPr>
      </w:pPr>
    </w:p>
    <w:p w:rsidR="00C75AF9" w:rsidRPr="00F72315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F72315">
        <w:rPr>
          <w:color w:val="000000" w:themeColor="text1"/>
          <w:sz w:val="24"/>
          <w:szCs w:val="24"/>
          <w:u w:val="single"/>
        </w:rPr>
        <w:t>ÁREA ADMINISTRATIVA</w:t>
      </w:r>
      <w:r w:rsidR="009B0424" w:rsidRPr="00F72315">
        <w:rPr>
          <w:color w:val="000000" w:themeColor="text1"/>
          <w:sz w:val="24"/>
          <w:szCs w:val="24"/>
          <w:u w:val="single"/>
        </w:rPr>
        <w:t xml:space="preserve"> </w:t>
      </w:r>
    </w:p>
    <w:p w:rsidR="00C75AF9" w:rsidRPr="00F72315" w:rsidRDefault="00C75AF9" w:rsidP="00C75AF9">
      <w:pPr>
        <w:spacing w:line="360" w:lineRule="auto"/>
        <w:jc w:val="both"/>
        <w:rPr>
          <w:color w:val="000000"/>
          <w:sz w:val="24"/>
          <w:szCs w:val="24"/>
        </w:rPr>
      </w:pPr>
    </w:p>
    <w:p w:rsidR="00F875F3" w:rsidRPr="00F72315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- </w:t>
      </w:r>
      <w:r w:rsidR="00F875F3" w:rsidRPr="00F72315">
        <w:rPr>
          <w:color w:val="000000" w:themeColor="text1"/>
          <w:sz w:val="24"/>
          <w:szCs w:val="24"/>
        </w:rPr>
        <w:t>CONTRATAÇÃO DIRETA</w:t>
      </w:r>
      <w:r w:rsidRPr="00F72315">
        <w:rPr>
          <w:color w:val="000000" w:themeColor="text1"/>
          <w:sz w:val="24"/>
          <w:szCs w:val="24"/>
        </w:rPr>
        <w:t xml:space="preserve"> </w:t>
      </w:r>
    </w:p>
    <w:p w:rsidR="007C6B4F" w:rsidRDefault="007C6B4F" w:rsidP="00C75AF9">
      <w:pPr>
        <w:spacing w:line="360" w:lineRule="auto"/>
        <w:jc w:val="both"/>
        <w:rPr>
          <w:color w:val="2E74B5"/>
        </w:rPr>
      </w:pPr>
    </w:p>
    <w:p w:rsidR="00F875F3" w:rsidRPr="00F72315" w:rsidRDefault="00F875F3" w:rsidP="00F875F3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lastRenderedPageBreak/>
        <w:t>No que tange à Contratação Direta, durante o exercício de 2020 a SEIL realizou procedimentos nessa modalidade, sendo que em todos os processos de contratação direta possuíam as devidas justificativas, fundamentando a forma de contratação.</w:t>
      </w:r>
    </w:p>
    <w:p w:rsidR="00F875F3" w:rsidRPr="00F72315" w:rsidRDefault="00F875F3" w:rsidP="00F875F3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Verificou-se que os processos de contratações diretas realizadas na SEIL em 2020, constavam documentos comprovando a pesquisa de preços de no mínimo 03</w:t>
      </w:r>
      <w:r w:rsidR="00DF62E8" w:rsidRPr="00F72315">
        <w:rPr>
          <w:color w:val="000000" w:themeColor="text1"/>
          <w:sz w:val="24"/>
          <w:szCs w:val="24"/>
        </w:rPr>
        <w:t xml:space="preserve"> (três)</w:t>
      </w:r>
      <w:r w:rsidRPr="00F72315">
        <w:rPr>
          <w:color w:val="000000" w:themeColor="text1"/>
          <w:sz w:val="24"/>
          <w:szCs w:val="24"/>
        </w:rPr>
        <w:t xml:space="preserve"> fornecedores para cada objeto e que foram analisados o limite previsto para contratação de cada objeto contratual.</w:t>
      </w:r>
    </w:p>
    <w:p w:rsidR="00F875F3" w:rsidRPr="00F72315" w:rsidRDefault="00F875F3" w:rsidP="00F875F3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Constatou-se </w:t>
      </w:r>
      <w:r w:rsidR="00DF62E8" w:rsidRPr="00F72315">
        <w:rPr>
          <w:color w:val="000000" w:themeColor="text1"/>
          <w:sz w:val="24"/>
          <w:szCs w:val="24"/>
        </w:rPr>
        <w:t>ainda que o responsável pela Contratação D</w:t>
      </w:r>
      <w:r w:rsidRPr="00F72315">
        <w:rPr>
          <w:color w:val="000000" w:themeColor="text1"/>
          <w:sz w:val="24"/>
          <w:szCs w:val="24"/>
        </w:rPr>
        <w:t>ireta fez uso da relação das empresas impedidas de licitar ou contratar com a Administração Pública.</w:t>
      </w:r>
    </w:p>
    <w:p w:rsidR="00F875F3" w:rsidRPr="00F72315" w:rsidRDefault="00F875F3" w:rsidP="00F875F3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Ressalta-se que a SEIL </w:t>
      </w:r>
      <w:proofErr w:type="gramStart"/>
      <w:r w:rsidRPr="00F72315">
        <w:rPr>
          <w:color w:val="000000" w:themeColor="text1"/>
          <w:sz w:val="24"/>
          <w:szCs w:val="24"/>
        </w:rPr>
        <w:t>utiliza-se</w:t>
      </w:r>
      <w:proofErr w:type="gramEnd"/>
      <w:r w:rsidRPr="00F72315">
        <w:rPr>
          <w:color w:val="000000" w:themeColor="text1"/>
          <w:sz w:val="24"/>
          <w:szCs w:val="24"/>
        </w:rPr>
        <w:t xml:space="preserve"> do Sistema de Gestão de Materiais e Serviços – GMS, bem como realiza a atualização dos dados cadastrais da empresa contratada no referido sistema.</w:t>
      </w:r>
    </w:p>
    <w:p w:rsidR="00F875F3" w:rsidRDefault="00F875F3" w:rsidP="00F875F3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Informamos que a SEIL não realizou aquisição de bens, serviços ou insumos destinados </w:t>
      </w:r>
      <w:r w:rsidR="00F72315">
        <w:rPr>
          <w:color w:val="000000" w:themeColor="text1"/>
          <w:sz w:val="24"/>
          <w:szCs w:val="24"/>
        </w:rPr>
        <w:t xml:space="preserve">ao enfrentamento ao </w:t>
      </w:r>
      <w:proofErr w:type="spellStart"/>
      <w:r w:rsidR="00F72315">
        <w:rPr>
          <w:color w:val="000000" w:themeColor="text1"/>
          <w:sz w:val="24"/>
          <w:szCs w:val="24"/>
        </w:rPr>
        <w:t>coronavírus</w:t>
      </w:r>
      <w:proofErr w:type="spellEnd"/>
      <w:r w:rsidR="00F72315">
        <w:rPr>
          <w:color w:val="000000" w:themeColor="text1"/>
          <w:sz w:val="24"/>
          <w:szCs w:val="24"/>
        </w:rPr>
        <w:t>.</w:t>
      </w:r>
    </w:p>
    <w:p w:rsidR="00F72315" w:rsidRPr="00F72315" w:rsidRDefault="00F72315" w:rsidP="00F875F3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F875F3" w:rsidRPr="00F72315" w:rsidRDefault="00F875F3" w:rsidP="00F66F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ÁREA ACOMPANHAMENTO DA GESTÃO</w:t>
      </w:r>
      <w:r w:rsidR="00F66FBB" w:rsidRPr="00F72315">
        <w:rPr>
          <w:color w:val="000000" w:themeColor="text1"/>
          <w:sz w:val="24"/>
          <w:szCs w:val="24"/>
        </w:rPr>
        <w:t xml:space="preserve">  </w:t>
      </w: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875F3" w:rsidRPr="009B0424" w:rsidRDefault="00F875F3" w:rsidP="00F875F3">
      <w:pPr>
        <w:spacing w:line="360" w:lineRule="auto"/>
        <w:jc w:val="both"/>
        <w:rPr>
          <w:color w:val="000000" w:themeColor="text1"/>
        </w:rPr>
      </w:pPr>
      <w:r w:rsidRPr="00F72315">
        <w:rPr>
          <w:color w:val="000000" w:themeColor="text1"/>
          <w:sz w:val="24"/>
          <w:szCs w:val="24"/>
        </w:rPr>
        <w:t>SISTEMA DE CONTROLE DE AÇÕES E METAS</w:t>
      </w:r>
    </w:p>
    <w:p w:rsidR="00F875F3" w:rsidRPr="007C7FF3" w:rsidRDefault="00F875F3" w:rsidP="00F875F3">
      <w:pPr>
        <w:spacing w:line="360" w:lineRule="auto"/>
        <w:jc w:val="both"/>
        <w:rPr>
          <w:color w:val="1F4E79" w:themeColor="accent1" w:themeShade="80"/>
        </w:rPr>
      </w:pPr>
      <w:r w:rsidRPr="007C7FF3">
        <w:rPr>
          <w:color w:val="1F4E79" w:themeColor="accent1" w:themeShade="80"/>
        </w:rPr>
        <w:tab/>
      </w:r>
    </w:p>
    <w:p w:rsidR="00F875F3" w:rsidRPr="00F72315" w:rsidRDefault="00F875F3" w:rsidP="009B0424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 xml:space="preserve">O Controle Interno da SEIL verificou que por meio de </w:t>
      </w:r>
      <w:r w:rsidR="00BA592F" w:rsidRPr="00F72315">
        <w:rPr>
          <w:color w:val="000000" w:themeColor="text1"/>
          <w:sz w:val="24"/>
          <w:szCs w:val="24"/>
        </w:rPr>
        <w:t>planilhas que</w:t>
      </w:r>
      <w:r w:rsidR="009B0424" w:rsidRPr="00F72315">
        <w:rPr>
          <w:color w:val="000000" w:themeColor="text1"/>
          <w:sz w:val="24"/>
          <w:szCs w:val="24"/>
        </w:rPr>
        <w:t xml:space="preserve"> o </w:t>
      </w:r>
      <w:r w:rsidR="0028346B" w:rsidRPr="00F72315">
        <w:rPr>
          <w:color w:val="000000" w:themeColor="text1"/>
          <w:sz w:val="24"/>
          <w:szCs w:val="24"/>
        </w:rPr>
        <w:t>Órgão possui</w:t>
      </w:r>
      <w:r w:rsidRPr="00F72315">
        <w:rPr>
          <w:color w:val="000000" w:themeColor="text1"/>
          <w:sz w:val="24"/>
          <w:szCs w:val="24"/>
        </w:rPr>
        <w:t xml:space="preserve"> controle das demandas de controle externo e há observância e cumprimento dos prazos estabelecidos. A partir da resposta d</w:t>
      </w:r>
      <w:r w:rsidR="009B0424" w:rsidRPr="00F72315">
        <w:rPr>
          <w:color w:val="000000" w:themeColor="text1"/>
          <w:sz w:val="24"/>
          <w:szCs w:val="24"/>
        </w:rPr>
        <w:t>a</w:t>
      </w:r>
      <w:r w:rsidRPr="00F72315">
        <w:rPr>
          <w:color w:val="000000" w:themeColor="text1"/>
          <w:sz w:val="24"/>
          <w:szCs w:val="24"/>
        </w:rPr>
        <w:t xml:space="preserve"> Agente de Controle Interno no sistema e-</w:t>
      </w:r>
      <w:proofErr w:type="spellStart"/>
      <w:r w:rsidRPr="00F72315">
        <w:rPr>
          <w:color w:val="000000" w:themeColor="text1"/>
          <w:sz w:val="24"/>
          <w:szCs w:val="24"/>
        </w:rPr>
        <w:t>cge</w:t>
      </w:r>
      <w:proofErr w:type="spellEnd"/>
      <w:r w:rsidR="009B0424" w:rsidRPr="00F72315">
        <w:rPr>
          <w:color w:val="000000" w:themeColor="text1"/>
          <w:sz w:val="24"/>
          <w:szCs w:val="24"/>
        </w:rPr>
        <w:t xml:space="preserve"> em </w:t>
      </w:r>
      <w:r w:rsidR="00BA592F" w:rsidRPr="00F72315">
        <w:rPr>
          <w:color w:val="000000" w:themeColor="text1"/>
          <w:sz w:val="24"/>
          <w:szCs w:val="24"/>
        </w:rPr>
        <w:t>dezembro, os</w:t>
      </w:r>
      <w:r w:rsidRPr="00F72315">
        <w:rPr>
          <w:color w:val="000000" w:themeColor="text1"/>
          <w:sz w:val="24"/>
          <w:szCs w:val="24"/>
        </w:rPr>
        <w:t xml:space="preserve"> gestores da SEIL decidiram que a partir de então, seria enviado à CGE todas as cópias de respostas aos órgãos de controle externo, conforme determinava a Resolução nº 16/2019.</w:t>
      </w:r>
    </w:p>
    <w:p w:rsidR="009B0424" w:rsidRDefault="009B0424" w:rsidP="00F875F3">
      <w:pPr>
        <w:spacing w:line="360" w:lineRule="auto"/>
        <w:jc w:val="both"/>
        <w:rPr>
          <w:color w:val="1F4E79" w:themeColor="accent1" w:themeShade="80"/>
        </w:rPr>
      </w:pP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FUNDOS</w:t>
      </w:r>
    </w:p>
    <w:p w:rsidR="009B0424" w:rsidRPr="009B0424" w:rsidRDefault="009B0424" w:rsidP="00F875F3">
      <w:pPr>
        <w:spacing w:line="360" w:lineRule="auto"/>
        <w:jc w:val="both"/>
        <w:rPr>
          <w:color w:val="000000" w:themeColor="text1"/>
        </w:rPr>
      </w:pP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>Informa-se que a SEIL não possui fundos sob sua responsabilidade.</w:t>
      </w:r>
    </w:p>
    <w:p w:rsidR="00F875F3" w:rsidRPr="007C7FF3" w:rsidRDefault="00F875F3" w:rsidP="00F875F3">
      <w:pPr>
        <w:spacing w:line="360" w:lineRule="auto"/>
        <w:jc w:val="both"/>
        <w:rPr>
          <w:color w:val="1F4E79" w:themeColor="accent1" w:themeShade="80"/>
        </w:rPr>
      </w:pP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lastRenderedPageBreak/>
        <w:t>PLANO DE TRABALHO – CONTROLE IN</w:t>
      </w:r>
      <w:r w:rsidR="0028346B" w:rsidRPr="00F72315">
        <w:rPr>
          <w:color w:val="000000" w:themeColor="text1"/>
          <w:sz w:val="24"/>
          <w:szCs w:val="24"/>
        </w:rPr>
        <w:t>T</w:t>
      </w:r>
      <w:r w:rsidRPr="00F72315">
        <w:rPr>
          <w:color w:val="000000" w:themeColor="text1"/>
          <w:sz w:val="24"/>
          <w:szCs w:val="24"/>
        </w:rPr>
        <w:t>ERNO</w:t>
      </w:r>
    </w:p>
    <w:p w:rsidR="009B0424" w:rsidRPr="00F72315" w:rsidRDefault="009B0424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C7FF3">
        <w:rPr>
          <w:color w:val="1F4E79" w:themeColor="accent1" w:themeShade="80"/>
        </w:rPr>
        <w:tab/>
      </w:r>
      <w:r w:rsidRPr="00F72315">
        <w:rPr>
          <w:color w:val="000000" w:themeColor="text1"/>
          <w:sz w:val="24"/>
          <w:szCs w:val="24"/>
        </w:rPr>
        <w:t>Durante o exercício de 2020</w:t>
      </w:r>
      <w:r w:rsidR="009B0424" w:rsidRPr="00F72315">
        <w:rPr>
          <w:color w:val="000000" w:themeColor="text1"/>
          <w:sz w:val="24"/>
          <w:szCs w:val="24"/>
        </w:rPr>
        <w:t xml:space="preserve"> a </w:t>
      </w:r>
      <w:r w:rsidRPr="00F72315">
        <w:rPr>
          <w:color w:val="000000" w:themeColor="text1"/>
          <w:sz w:val="24"/>
          <w:szCs w:val="24"/>
        </w:rPr>
        <w:t>agente de Controle Interno da SEIL elaborou o Plano de Trabalho para o exercício e o publicou em Diário Oficial do Esta do Paraná</w:t>
      </w:r>
      <w:r w:rsidR="0028346B" w:rsidRPr="00F72315">
        <w:rPr>
          <w:color w:val="000000" w:themeColor="text1"/>
          <w:sz w:val="24"/>
          <w:szCs w:val="24"/>
        </w:rPr>
        <w:t xml:space="preserve"> - DIOE</w:t>
      </w:r>
      <w:r w:rsidRPr="00F72315">
        <w:rPr>
          <w:color w:val="000000" w:themeColor="text1"/>
          <w:sz w:val="24"/>
          <w:szCs w:val="24"/>
        </w:rPr>
        <w:t>, bem como disponibilizou no sitio eletrônico do Órgão. Após publicado, o Plano de Trabalho do Controle Interno foi encaminhado para a Coordenadoria de Controle Interno por meio do protocolo nº 16.466.427-0.</w:t>
      </w: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ab/>
        <w:t>Ressalta-se que as atividades são apropriadas e obedecem ao Plano de Trabalho elaborado para o exercício e os procedimentos de controle são percebidos por todos os servidores nos diversos níveis da estrutura da SEIL.</w:t>
      </w: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ab/>
        <w:t xml:space="preserve">O exercício de 2020 foi atípico tendo em vista a situação de pandemia mundial, assim, algumas ações previstas no plano não puderam ser executadas, cita-se como exemplo a “ Central de Viagens” </w:t>
      </w:r>
      <w:r w:rsidR="0028346B" w:rsidRPr="00F72315">
        <w:rPr>
          <w:color w:val="000000" w:themeColor="text1"/>
          <w:sz w:val="24"/>
          <w:szCs w:val="24"/>
        </w:rPr>
        <w:t>pois em determinado</w:t>
      </w:r>
      <w:r w:rsidRPr="00F72315">
        <w:rPr>
          <w:color w:val="000000" w:themeColor="text1"/>
          <w:sz w:val="24"/>
          <w:szCs w:val="24"/>
        </w:rPr>
        <w:t xml:space="preserve"> período não houve viagens, passando assim esta ação a ser analisada no exercício de 2021.</w:t>
      </w: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ab/>
        <w:t xml:space="preserve">A alta administração da SEIL percebe como essencial as atividades de avaliação nos controles administrativos e </w:t>
      </w:r>
      <w:r w:rsidR="009B0424" w:rsidRPr="00F72315">
        <w:rPr>
          <w:color w:val="000000" w:themeColor="text1"/>
          <w:sz w:val="24"/>
          <w:szCs w:val="24"/>
        </w:rPr>
        <w:t>a</w:t>
      </w:r>
      <w:r w:rsidRPr="00F72315">
        <w:rPr>
          <w:color w:val="000000" w:themeColor="text1"/>
          <w:sz w:val="24"/>
          <w:szCs w:val="24"/>
        </w:rPr>
        <w:t xml:space="preserve"> Agente de Controle Interno possui autonomia sobre suas ações.</w:t>
      </w:r>
    </w:p>
    <w:p w:rsidR="00F875F3" w:rsidRPr="00F72315" w:rsidRDefault="00F875F3" w:rsidP="00F875F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72315">
        <w:rPr>
          <w:color w:val="000000" w:themeColor="text1"/>
          <w:sz w:val="24"/>
          <w:szCs w:val="24"/>
        </w:rPr>
        <w:tab/>
        <w:t xml:space="preserve">Quanto </w:t>
      </w:r>
      <w:r w:rsidR="00EF322E" w:rsidRPr="00F72315">
        <w:rPr>
          <w:color w:val="000000" w:themeColor="text1"/>
          <w:sz w:val="24"/>
          <w:szCs w:val="24"/>
        </w:rPr>
        <w:t>à</w:t>
      </w:r>
      <w:r w:rsidRPr="00F72315">
        <w:rPr>
          <w:color w:val="000000" w:themeColor="text1"/>
          <w:sz w:val="24"/>
          <w:szCs w:val="24"/>
        </w:rPr>
        <w:t xml:space="preserve"> Agente de Controle Interno da SEIL, a mesma possui formação em nível superior e é ocupante em cargo em comissão da estrutura organizacional da SEIL desde julho de 2011, com o momento atípico de pandemia, a agente de controle interno não pegou férias em 2020</w:t>
      </w:r>
      <w:r w:rsidR="00EF322E" w:rsidRPr="00F72315">
        <w:rPr>
          <w:color w:val="000000" w:themeColor="text1"/>
          <w:sz w:val="24"/>
          <w:szCs w:val="24"/>
        </w:rPr>
        <w:t xml:space="preserve">, não havendo necessidade de indicar outro servidor em </w:t>
      </w:r>
      <w:r w:rsidR="007C6B4F" w:rsidRPr="00F72315">
        <w:rPr>
          <w:color w:val="000000" w:themeColor="text1"/>
          <w:sz w:val="24"/>
          <w:szCs w:val="24"/>
        </w:rPr>
        <w:t>substituição para</w:t>
      </w:r>
      <w:r w:rsidR="00EF322E" w:rsidRPr="00F72315">
        <w:rPr>
          <w:color w:val="000000" w:themeColor="text1"/>
          <w:sz w:val="24"/>
          <w:szCs w:val="24"/>
        </w:rPr>
        <w:t xml:space="preserve"> fruição no período de férias</w:t>
      </w:r>
      <w:r w:rsidRPr="00F72315">
        <w:rPr>
          <w:color w:val="000000" w:themeColor="text1"/>
          <w:sz w:val="24"/>
          <w:szCs w:val="24"/>
        </w:rPr>
        <w:t>.</w:t>
      </w:r>
    </w:p>
    <w:p w:rsidR="007C6B4F" w:rsidRPr="006A1230" w:rsidRDefault="00F875F3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ab/>
        <w:t xml:space="preserve">Importante frisar que a Agente de Controle Interno da SEIL está em consonância com as vedações contidas no art. 8º da Resolução 04/2020 – CGE, ou </w:t>
      </w:r>
      <w:r w:rsidR="008E3141" w:rsidRPr="006A1230">
        <w:rPr>
          <w:color w:val="000000" w:themeColor="text1"/>
          <w:sz w:val="24"/>
          <w:szCs w:val="24"/>
        </w:rPr>
        <w:t>seja não</w:t>
      </w:r>
      <w:r w:rsidRPr="006A1230">
        <w:rPr>
          <w:color w:val="000000" w:themeColor="text1"/>
          <w:sz w:val="24"/>
          <w:szCs w:val="24"/>
        </w:rPr>
        <w:t xml:space="preserve"> </w:t>
      </w:r>
      <w:r w:rsidR="008E3141" w:rsidRPr="006A1230">
        <w:rPr>
          <w:color w:val="000000" w:themeColor="text1"/>
          <w:sz w:val="24"/>
          <w:szCs w:val="24"/>
        </w:rPr>
        <w:t>exerce qualquer</w:t>
      </w:r>
      <w:r w:rsidRPr="006A1230">
        <w:rPr>
          <w:color w:val="000000" w:themeColor="text1"/>
          <w:sz w:val="24"/>
          <w:szCs w:val="24"/>
        </w:rPr>
        <w:t xml:space="preserve"> atividade operacional de controle na primeira linha de defesa, bem como aquelas compreendidas em grupos, conselhos e comissões.</w:t>
      </w:r>
    </w:p>
    <w:p w:rsidR="007C6B4F" w:rsidRDefault="007C6B4F" w:rsidP="00C75AF9">
      <w:pPr>
        <w:spacing w:line="360" w:lineRule="auto"/>
        <w:jc w:val="both"/>
        <w:rPr>
          <w:color w:val="000000" w:themeColor="text1"/>
        </w:rPr>
      </w:pPr>
    </w:p>
    <w:p w:rsidR="00C75AF9" w:rsidRPr="006A1230" w:rsidRDefault="007C6B4F" w:rsidP="00C75AF9">
      <w:p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6A1230">
        <w:rPr>
          <w:b/>
          <w:color w:val="0D0D0D" w:themeColor="text1" w:themeTint="F2"/>
          <w:sz w:val="24"/>
          <w:szCs w:val="24"/>
        </w:rPr>
        <w:lastRenderedPageBreak/>
        <w:t xml:space="preserve"> </w:t>
      </w:r>
      <w:r w:rsidR="00C75AF9" w:rsidRPr="006A1230">
        <w:rPr>
          <w:b/>
          <w:color w:val="0D0D0D" w:themeColor="text1" w:themeTint="F2"/>
          <w:sz w:val="24"/>
          <w:szCs w:val="24"/>
        </w:rPr>
        <w:t>4- AVALIAÇÃO DO CUMPRIMENTO E DA EXECUÇÃO DAS METAS PREVISTAS NO PLANO PLURIANUAL, NA LEI DE DIRETRIZES ORÇAMENTÁRIAS E NA LEI ORÇAMENTÁRIA ANUAL:</w:t>
      </w:r>
    </w:p>
    <w:p w:rsidR="007C6B4F" w:rsidRPr="006A1230" w:rsidRDefault="007C6B4F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75AF9" w:rsidRPr="006A1230" w:rsidRDefault="00C75AF9" w:rsidP="00C75AF9">
      <w:pPr>
        <w:spacing w:line="360" w:lineRule="auto"/>
        <w:ind w:firstLine="709"/>
        <w:jc w:val="both"/>
        <w:rPr>
          <w:color w:val="1F4E79" w:themeColor="accent1" w:themeShade="80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 xml:space="preserve">A Secretaria de Estado de Infraestrutura e Logística - SEIL, nos termos da Lei n. º </w:t>
      </w:r>
      <w:r w:rsidR="003D0D94" w:rsidRPr="006A1230">
        <w:rPr>
          <w:color w:val="000000" w:themeColor="text1"/>
          <w:sz w:val="24"/>
          <w:szCs w:val="24"/>
        </w:rPr>
        <w:t>19.848</w:t>
      </w:r>
      <w:r w:rsidRPr="006A1230">
        <w:rPr>
          <w:color w:val="000000" w:themeColor="text1"/>
          <w:sz w:val="24"/>
          <w:szCs w:val="24"/>
        </w:rPr>
        <w:t xml:space="preserve">, de </w:t>
      </w:r>
      <w:r w:rsidR="003D0D94" w:rsidRPr="006A1230">
        <w:rPr>
          <w:color w:val="000000" w:themeColor="text1"/>
          <w:sz w:val="24"/>
          <w:szCs w:val="24"/>
        </w:rPr>
        <w:t>03 de maio</w:t>
      </w:r>
      <w:r w:rsidRPr="006A1230">
        <w:rPr>
          <w:color w:val="000000" w:themeColor="text1"/>
          <w:sz w:val="24"/>
          <w:szCs w:val="24"/>
        </w:rPr>
        <w:t xml:space="preserve"> de 201</w:t>
      </w:r>
      <w:r w:rsidR="003D0D94" w:rsidRPr="006A1230">
        <w:rPr>
          <w:color w:val="000000" w:themeColor="text1"/>
          <w:sz w:val="24"/>
          <w:szCs w:val="24"/>
        </w:rPr>
        <w:t>9</w:t>
      </w:r>
      <w:r w:rsidRPr="006A1230">
        <w:rPr>
          <w:color w:val="000000" w:themeColor="text1"/>
          <w:sz w:val="24"/>
          <w:szCs w:val="24"/>
        </w:rPr>
        <w:t xml:space="preserve">, constitui órgão de primeiro nível hierárquico, </w:t>
      </w:r>
      <w:r w:rsidR="00B730F3" w:rsidRPr="006A1230">
        <w:rPr>
          <w:color w:val="000000" w:themeColor="text1"/>
          <w:sz w:val="24"/>
          <w:szCs w:val="24"/>
        </w:rPr>
        <w:t>c</w:t>
      </w:r>
      <w:r w:rsidRPr="006A1230">
        <w:rPr>
          <w:color w:val="000000" w:themeColor="text1"/>
          <w:sz w:val="24"/>
          <w:szCs w:val="24"/>
        </w:rPr>
        <w:t xml:space="preserve">onforme regulamenta o Decreto n° </w:t>
      </w:r>
      <w:r w:rsidR="00B730F3" w:rsidRPr="006A1230">
        <w:rPr>
          <w:color w:val="000000" w:themeColor="text1"/>
          <w:sz w:val="24"/>
          <w:szCs w:val="24"/>
        </w:rPr>
        <w:t>4.523</w:t>
      </w:r>
      <w:r w:rsidRPr="006A1230">
        <w:rPr>
          <w:color w:val="000000" w:themeColor="text1"/>
          <w:sz w:val="24"/>
          <w:szCs w:val="24"/>
        </w:rPr>
        <w:t xml:space="preserve">, de </w:t>
      </w:r>
      <w:r w:rsidR="00B730F3" w:rsidRPr="006A1230">
        <w:rPr>
          <w:color w:val="000000" w:themeColor="text1"/>
          <w:sz w:val="24"/>
          <w:szCs w:val="24"/>
        </w:rPr>
        <w:t>16 de abril de 2020.</w:t>
      </w:r>
      <w:r w:rsidRPr="006A1230">
        <w:rPr>
          <w:color w:val="000000" w:themeColor="text1"/>
          <w:sz w:val="24"/>
          <w:szCs w:val="24"/>
        </w:rPr>
        <w:t xml:space="preserve"> </w:t>
      </w:r>
      <w:r w:rsidR="00B730F3" w:rsidRPr="006A1230">
        <w:rPr>
          <w:color w:val="000000" w:themeColor="text1"/>
          <w:sz w:val="24"/>
          <w:szCs w:val="24"/>
        </w:rPr>
        <w:t xml:space="preserve"> </w:t>
      </w:r>
    </w:p>
    <w:p w:rsidR="00C75AF9" w:rsidRPr="006A1230" w:rsidRDefault="00C75AF9" w:rsidP="00C75AF9">
      <w:pPr>
        <w:spacing w:line="360" w:lineRule="auto"/>
        <w:jc w:val="both"/>
        <w:rPr>
          <w:color w:val="1F4E79" w:themeColor="accent1" w:themeShade="80"/>
          <w:sz w:val="24"/>
          <w:szCs w:val="24"/>
        </w:rPr>
      </w:pPr>
    </w:p>
    <w:p w:rsidR="00C75AF9" w:rsidRPr="006A1230" w:rsidRDefault="00C75AF9" w:rsidP="00C75AF9">
      <w:pPr>
        <w:spacing w:line="360" w:lineRule="auto"/>
        <w:jc w:val="both"/>
        <w:rPr>
          <w:i/>
          <w:color w:val="1F4E79" w:themeColor="accent1" w:themeShade="80"/>
          <w:sz w:val="24"/>
          <w:szCs w:val="24"/>
        </w:rPr>
      </w:pPr>
      <w:r w:rsidRPr="006A1230">
        <w:rPr>
          <w:b/>
          <w:color w:val="000000" w:themeColor="text1"/>
          <w:sz w:val="24"/>
          <w:szCs w:val="24"/>
        </w:rPr>
        <w:t>Missão -</w:t>
      </w:r>
      <w:r w:rsidRPr="006A1230">
        <w:rPr>
          <w:color w:val="000000" w:themeColor="text1"/>
          <w:sz w:val="24"/>
          <w:szCs w:val="24"/>
        </w:rPr>
        <w:t xml:space="preserve">  A promoção de ações para a implantação e gestão da Política de Infraestrutura e Logística, centrada no desenvolvimento sustentável e na priorização de investimentos</w:t>
      </w:r>
      <w:r w:rsidRPr="006A1230">
        <w:rPr>
          <w:color w:val="1F4E79" w:themeColor="accent1" w:themeShade="80"/>
          <w:sz w:val="24"/>
          <w:szCs w:val="24"/>
        </w:rPr>
        <w:t>.</w:t>
      </w:r>
    </w:p>
    <w:p w:rsidR="00C75AF9" w:rsidRPr="00480F0A" w:rsidRDefault="00C75AF9" w:rsidP="00C75AF9">
      <w:pPr>
        <w:spacing w:line="360" w:lineRule="auto"/>
        <w:jc w:val="both"/>
        <w:rPr>
          <w:i/>
          <w:color w:val="1F4E79" w:themeColor="accent1" w:themeShade="80"/>
          <w:sz w:val="16"/>
        </w:rPr>
      </w:pPr>
    </w:p>
    <w:p w:rsidR="00C75AF9" w:rsidRPr="006A1230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 xml:space="preserve">No seu âmbito de atuação estão compreendidas as seguintes </w:t>
      </w:r>
      <w:r w:rsidR="00B730F3" w:rsidRPr="006A1230">
        <w:rPr>
          <w:color w:val="000000" w:themeColor="text1"/>
          <w:sz w:val="24"/>
          <w:szCs w:val="24"/>
        </w:rPr>
        <w:t>ações</w:t>
      </w:r>
      <w:r w:rsidRPr="006A1230">
        <w:rPr>
          <w:color w:val="000000" w:themeColor="text1"/>
          <w:sz w:val="24"/>
          <w:szCs w:val="24"/>
        </w:rPr>
        <w:t>:</w:t>
      </w:r>
    </w:p>
    <w:p w:rsidR="00B730F3" w:rsidRPr="006A1230" w:rsidRDefault="00B730F3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A promoção da articulação da política, planos, programas, projetos e ações de infraestrutura e logística integrando os diversos modais no conceito da rede de mobilidade sustentável e voltados para o desenvolvimento socioeconômico ambiental;</w:t>
      </w:r>
    </w:p>
    <w:p w:rsidR="00B730F3" w:rsidRPr="006A1230" w:rsidRDefault="00B730F3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A orientação normativa e a execução, através de seus órgãos especializados de administração indireta, do monitoramento do desenvolvimento das ações nas áreas em que atua;</w:t>
      </w:r>
    </w:p>
    <w:p w:rsidR="00B730F3" w:rsidRPr="006A1230" w:rsidRDefault="00D600FF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O fortalecimento da capacidade institucional e técnica;</w:t>
      </w:r>
    </w:p>
    <w:p w:rsidR="00D600FF" w:rsidRPr="006A1230" w:rsidRDefault="00D600FF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O compartilhamento e integração de sua programação com as demais iniciativas de desenvolvimento econômico e da atuação das entidades vinculadas;</w:t>
      </w:r>
    </w:p>
    <w:p w:rsidR="00D600FF" w:rsidRPr="006A1230" w:rsidRDefault="00D600FF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A promoção de ações eficazes para a maximização dos investimentos e da captação de recursos junto a instituições públicas e privadas para a área de infraestrutura e logística</w:t>
      </w:r>
      <w:r w:rsidR="00480F0A" w:rsidRPr="006A1230">
        <w:rPr>
          <w:color w:val="000000" w:themeColor="text1"/>
          <w:sz w:val="24"/>
          <w:szCs w:val="24"/>
        </w:rPr>
        <w:t>;</w:t>
      </w:r>
    </w:p>
    <w:p w:rsidR="00480F0A" w:rsidRPr="006A1230" w:rsidRDefault="00480F0A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A priorização e definição de critérios para alocação de recursos;</w:t>
      </w:r>
    </w:p>
    <w:p w:rsidR="00480F0A" w:rsidRPr="006A1230" w:rsidRDefault="00480F0A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O monitoramento e fiscalização da aplicação de recursos, dos custos operacionais, visando à sustentabilidade operacional;</w:t>
      </w:r>
    </w:p>
    <w:p w:rsidR="00480F0A" w:rsidRPr="006A1230" w:rsidRDefault="00480F0A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A compatibilização de sua atuação às diretrizes estabelecidas no Plano de Governo;</w:t>
      </w:r>
    </w:p>
    <w:p w:rsidR="00480F0A" w:rsidRPr="006A1230" w:rsidRDefault="00480F0A" w:rsidP="00A64D8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 xml:space="preserve">A manutenção de sistema de informações sobre as atividades desenvolvidas pela Pasta e suas </w:t>
      </w:r>
      <w:r w:rsidRPr="006A1230">
        <w:rPr>
          <w:color w:val="000000" w:themeColor="text1"/>
          <w:sz w:val="24"/>
          <w:szCs w:val="24"/>
        </w:rPr>
        <w:lastRenderedPageBreak/>
        <w:t>vinculadas;</w:t>
      </w:r>
    </w:p>
    <w:p w:rsidR="007C6B4F" w:rsidRPr="006A1230" w:rsidRDefault="00480F0A" w:rsidP="00692311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A articulação com órgãos e entidades do governo federal e de outros para a busca de soluções inovadoras para as questões ligadas à infraestrutura e logística.</w:t>
      </w:r>
    </w:p>
    <w:p w:rsidR="00480F0A" w:rsidRDefault="00C75AF9" w:rsidP="007C6B4F">
      <w:pPr>
        <w:widowControl w:val="0"/>
        <w:suppressAutoHyphens/>
        <w:spacing w:line="360" w:lineRule="auto"/>
        <w:ind w:left="360"/>
        <w:jc w:val="both"/>
        <w:rPr>
          <w:color w:val="000000" w:themeColor="text1"/>
        </w:rPr>
      </w:pPr>
      <w:r w:rsidRPr="007C6B4F">
        <w:rPr>
          <w:i/>
          <w:color w:val="000000" w:themeColor="text1"/>
          <w:sz w:val="16"/>
        </w:rPr>
        <w:t>(Fonte Site da SEIL</w:t>
      </w:r>
      <w:r w:rsidR="007464A6" w:rsidRPr="007C6B4F">
        <w:rPr>
          <w:i/>
          <w:color w:val="000000" w:themeColor="text1"/>
          <w:sz w:val="16"/>
        </w:rPr>
        <w:t>- acesso em 18/03/2021</w:t>
      </w:r>
      <w:r w:rsidRPr="007C6B4F">
        <w:rPr>
          <w:i/>
          <w:color w:val="000000" w:themeColor="text1"/>
          <w:sz w:val="16"/>
        </w:rPr>
        <w:t>)</w:t>
      </w:r>
      <w:r w:rsidRPr="007C6B4F">
        <w:rPr>
          <w:color w:val="000000" w:themeColor="text1"/>
        </w:rPr>
        <w:tab/>
      </w:r>
    </w:p>
    <w:p w:rsidR="006A1230" w:rsidRDefault="006A1230" w:rsidP="007C6B4F">
      <w:pPr>
        <w:widowControl w:val="0"/>
        <w:suppressAutoHyphens/>
        <w:spacing w:line="360" w:lineRule="auto"/>
        <w:ind w:left="360"/>
        <w:jc w:val="both"/>
        <w:rPr>
          <w:color w:val="000000" w:themeColor="text1"/>
        </w:rPr>
      </w:pPr>
    </w:p>
    <w:p w:rsidR="00C75AF9" w:rsidRPr="006A1230" w:rsidRDefault="00C75AF9" w:rsidP="00C75AF9">
      <w:pPr>
        <w:spacing w:line="360" w:lineRule="auto"/>
        <w:ind w:left="60" w:firstLine="360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Como ferramenta gerencial para procedimentos de elaboração dos Planos Plurianuais, acompanhamentos e avaliação de instrumentos de planejamento, especificamente do Plano Plurianual e Lei Orçamentária Anual - LOA, a SEIL utiliza-se do Sistema Integrado de Gestão, Avaliação e Monitoramento Estadual - SIGAME/SEPL, relatórios, planilhas e formulários próprios onde consta de forma mais detalhada a situação de execução das metas durante o exercício</w:t>
      </w:r>
      <w:r w:rsidR="007464A6" w:rsidRPr="006A1230">
        <w:rPr>
          <w:color w:val="000000" w:themeColor="text1"/>
          <w:sz w:val="24"/>
          <w:szCs w:val="24"/>
        </w:rPr>
        <w:t xml:space="preserve"> de 2020</w:t>
      </w:r>
      <w:r w:rsidRPr="006A1230">
        <w:rPr>
          <w:color w:val="000000" w:themeColor="text1"/>
          <w:sz w:val="24"/>
          <w:szCs w:val="24"/>
        </w:rPr>
        <w:t>.</w:t>
      </w:r>
    </w:p>
    <w:p w:rsidR="00C75AF9" w:rsidRPr="006A1230" w:rsidRDefault="00C75AF9" w:rsidP="00C75AF9">
      <w:pPr>
        <w:spacing w:line="360" w:lineRule="auto"/>
        <w:ind w:left="60" w:firstLine="360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Utilizando-se como ferramenta principal de análise o Sistema SIGAME, foi possível constatar a execução orçamentária e financeira da SEIL, bem como o comparativo das metas previstas e realizadas, com esclarecimentos, quando necessário, das causas que ensejaram a baixa realização orçamentária dos projetos/atividades, e/ou a inviabilização o pleno cumprimento dos objetivos.</w:t>
      </w:r>
    </w:p>
    <w:p w:rsidR="00C75AF9" w:rsidRPr="006A1230" w:rsidRDefault="00C75AF9" w:rsidP="007C6B4F">
      <w:pPr>
        <w:spacing w:line="360" w:lineRule="auto"/>
        <w:ind w:firstLine="420"/>
        <w:jc w:val="both"/>
        <w:rPr>
          <w:color w:val="000000" w:themeColor="text1"/>
          <w:sz w:val="24"/>
          <w:szCs w:val="24"/>
        </w:rPr>
      </w:pPr>
      <w:r w:rsidRPr="006A1230">
        <w:rPr>
          <w:color w:val="000000" w:themeColor="text1"/>
          <w:sz w:val="24"/>
          <w:szCs w:val="24"/>
        </w:rPr>
        <w:t>A Secretaria de Estado de Infraestrutura e Logística -SEIL, foi respo</w:t>
      </w:r>
      <w:r w:rsidR="00F0543C">
        <w:rPr>
          <w:color w:val="000000" w:themeColor="text1"/>
          <w:sz w:val="24"/>
          <w:szCs w:val="24"/>
        </w:rPr>
        <w:t>nsável pelo Programa de Governo “</w:t>
      </w:r>
      <w:r w:rsidR="00675494" w:rsidRPr="006A1230">
        <w:rPr>
          <w:color w:val="000000" w:themeColor="text1"/>
          <w:sz w:val="24"/>
          <w:szCs w:val="24"/>
        </w:rPr>
        <w:t>Modernização da Infraestrutura do Paraná</w:t>
      </w:r>
      <w:r w:rsidR="002A0CA5" w:rsidRPr="006A1230">
        <w:rPr>
          <w:color w:val="000000" w:themeColor="text1"/>
          <w:sz w:val="24"/>
          <w:szCs w:val="24"/>
        </w:rPr>
        <w:t>”,</w:t>
      </w:r>
      <w:r w:rsidRPr="006A1230">
        <w:rPr>
          <w:color w:val="000000" w:themeColor="text1"/>
          <w:sz w:val="24"/>
          <w:szCs w:val="24"/>
        </w:rPr>
        <w:t xml:space="preserve"> e suas atividades programáticas na Administração Direta contemplam os seguintes Projetos/Atividades: </w:t>
      </w:r>
    </w:p>
    <w:p w:rsidR="00E518F9" w:rsidRPr="00C24133" w:rsidRDefault="00E518F9" w:rsidP="00C75AF9">
      <w:pPr>
        <w:spacing w:line="360" w:lineRule="auto"/>
        <w:jc w:val="both"/>
        <w:rPr>
          <w:color w:val="000000"/>
        </w:rPr>
      </w:pPr>
    </w:p>
    <w:p w:rsidR="00E429FA" w:rsidRDefault="00E518F9" w:rsidP="00C75AF9">
      <w:pPr>
        <w:spacing w:line="360" w:lineRule="auto"/>
        <w:ind w:left="62"/>
        <w:jc w:val="both"/>
        <w:rPr>
          <w:color w:val="2E74B5" w:themeColor="accent1" w:themeShade="BF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4.1</w:t>
      </w:r>
      <w:r w:rsidR="00C75AF9" w:rsidRPr="00E429FA">
        <w:rPr>
          <w:color w:val="000000" w:themeColor="text1"/>
          <w:sz w:val="24"/>
          <w:szCs w:val="24"/>
        </w:rPr>
        <w:t xml:space="preserve"> - GESTÃO DE PLANOS, PROGRAMAS E PROJETOS – </w:t>
      </w:r>
      <w:r w:rsidR="007B740B" w:rsidRPr="00E429FA">
        <w:rPr>
          <w:color w:val="000000" w:themeColor="text1"/>
          <w:sz w:val="24"/>
          <w:szCs w:val="24"/>
        </w:rPr>
        <w:t>63</w:t>
      </w:r>
      <w:r w:rsidR="006378CC" w:rsidRPr="00E429FA">
        <w:rPr>
          <w:color w:val="000000" w:themeColor="text1"/>
          <w:sz w:val="24"/>
          <w:szCs w:val="24"/>
        </w:rPr>
        <w:t>02</w:t>
      </w:r>
      <w:r w:rsidR="00C75AF9" w:rsidRPr="00E429FA">
        <w:rPr>
          <w:color w:val="000000" w:themeColor="text1"/>
          <w:sz w:val="24"/>
          <w:szCs w:val="24"/>
        </w:rPr>
        <w:t xml:space="preserve"> </w:t>
      </w:r>
    </w:p>
    <w:p w:rsidR="00C75AF9" w:rsidRPr="00E429FA" w:rsidRDefault="00E518F9" w:rsidP="00C75AF9">
      <w:pPr>
        <w:spacing w:line="360" w:lineRule="auto"/>
        <w:ind w:left="62"/>
        <w:jc w:val="both"/>
        <w:rPr>
          <w:color w:val="000000" w:themeColor="text1"/>
        </w:rPr>
      </w:pPr>
      <w:r w:rsidRPr="00E429FA">
        <w:rPr>
          <w:color w:val="000000" w:themeColor="text1"/>
        </w:rPr>
        <w:t xml:space="preserve"> </w:t>
      </w:r>
    </w:p>
    <w:p w:rsidR="00C75AF9" w:rsidRPr="00E429FA" w:rsidRDefault="00C75AF9" w:rsidP="00C75AF9">
      <w:pPr>
        <w:spacing w:line="360" w:lineRule="auto"/>
        <w:ind w:left="62" w:firstLine="647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Para o exercício de 20</w:t>
      </w:r>
      <w:r w:rsidR="007B740B" w:rsidRPr="00E429FA">
        <w:rPr>
          <w:color w:val="000000" w:themeColor="text1"/>
          <w:sz w:val="24"/>
          <w:szCs w:val="24"/>
        </w:rPr>
        <w:t>20</w:t>
      </w:r>
      <w:r w:rsidRPr="00E429FA">
        <w:rPr>
          <w:color w:val="000000" w:themeColor="text1"/>
          <w:sz w:val="24"/>
          <w:szCs w:val="24"/>
        </w:rPr>
        <w:t xml:space="preserve">, a atividade </w:t>
      </w:r>
      <w:r w:rsidR="007B740B" w:rsidRPr="00E429FA">
        <w:rPr>
          <w:color w:val="000000" w:themeColor="text1"/>
          <w:sz w:val="24"/>
          <w:szCs w:val="24"/>
        </w:rPr>
        <w:t>6</w:t>
      </w:r>
      <w:r w:rsidRPr="00E429FA">
        <w:rPr>
          <w:color w:val="000000" w:themeColor="text1"/>
          <w:sz w:val="24"/>
          <w:szCs w:val="24"/>
        </w:rPr>
        <w:t xml:space="preserve">302 – Gestão de Planos, Programas e Projetos obteve um percentual de execução de </w:t>
      </w:r>
      <w:r w:rsidR="000851D4" w:rsidRPr="00E429FA">
        <w:rPr>
          <w:color w:val="000000" w:themeColor="text1"/>
          <w:sz w:val="24"/>
          <w:szCs w:val="24"/>
        </w:rPr>
        <w:t>90</w:t>
      </w:r>
      <w:r w:rsidRPr="00E429FA">
        <w:rPr>
          <w:color w:val="000000" w:themeColor="text1"/>
          <w:sz w:val="24"/>
          <w:szCs w:val="24"/>
        </w:rPr>
        <w:t>%, conforme avaliação disponível no Plano Plurianual - PPA.</w:t>
      </w:r>
      <w:r w:rsidRPr="00E429FA">
        <w:rPr>
          <w:color w:val="000000" w:themeColor="text1"/>
          <w:sz w:val="24"/>
          <w:szCs w:val="24"/>
        </w:rPr>
        <w:tab/>
      </w:r>
    </w:p>
    <w:p w:rsidR="000851D4" w:rsidRPr="00E429FA" w:rsidRDefault="000851D4" w:rsidP="00C75AF9">
      <w:pPr>
        <w:spacing w:line="360" w:lineRule="auto"/>
        <w:ind w:left="62" w:firstLine="647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Ressalta-se que no ano de 2020, o Estado do Paraná contava com 9</w:t>
      </w:r>
      <w:r w:rsidR="001A2064" w:rsidRPr="00E429FA">
        <w:rPr>
          <w:color w:val="000000" w:themeColor="text1"/>
          <w:sz w:val="24"/>
          <w:szCs w:val="24"/>
        </w:rPr>
        <w:t xml:space="preserve"> </w:t>
      </w:r>
      <w:r w:rsidRPr="00E429FA">
        <w:rPr>
          <w:color w:val="000000" w:themeColor="text1"/>
          <w:sz w:val="24"/>
          <w:szCs w:val="24"/>
        </w:rPr>
        <w:t>(nove) aeroportos habilitados para voos regulares. A meta inicial era de 10 (dez) aeroportos, porém a mesma não foi alcançada porque o aeroporto de Umuarama aguarda a aprovação do Departamento de Controle do Espaço Aéreo – DECEA e homologação da Agência Nacional de Aviação Civil – ANAC.</w:t>
      </w:r>
    </w:p>
    <w:p w:rsidR="000851D4" w:rsidRPr="00E429FA" w:rsidRDefault="000851D4" w:rsidP="00C75AF9">
      <w:pPr>
        <w:spacing w:line="360" w:lineRule="auto"/>
        <w:ind w:left="62" w:firstLine="647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lastRenderedPageBreak/>
        <w:t>No que tange aos dois Planos Diretores Aeroportuários de Pato Branco e Umuarama, informa-se que os mesmos foram contratados, sendo que o contrato de elaboração CO 078/2020 DER/DR está em andamento e a previsão de conclusão do mesmo é para o último bimestre de 2021.</w:t>
      </w:r>
    </w:p>
    <w:p w:rsidR="007318A7" w:rsidRPr="00E429FA" w:rsidRDefault="007318A7" w:rsidP="00C75AF9">
      <w:pPr>
        <w:spacing w:line="360" w:lineRule="auto"/>
        <w:jc w:val="both"/>
        <w:rPr>
          <w:color w:val="FF0000"/>
          <w:sz w:val="24"/>
          <w:szCs w:val="24"/>
        </w:rPr>
      </w:pPr>
    </w:p>
    <w:p w:rsidR="006E6541" w:rsidRDefault="006E6541" w:rsidP="006E6541">
      <w:pPr>
        <w:spacing w:line="360" w:lineRule="auto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>4.</w:t>
      </w:r>
      <w:r w:rsidR="00A34A89" w:rsidRPr="00E429FA">
        <w:rPr>
          <w:color w:val="0D0D0D"/>
          <w:sz w:val="24"/>
          <w:szCs w:val="24"/>
        </w:rPr>
        <w:t>2</w:t>
      </w:r>
      <w:r w:rsidRPr="00E429FA">
        <w:rPr>
          <w:color w:val="0D0D0D"/>
          <w:sz w:val="24"/>
          <w:szCs w:val="24"/>
        </w:rPr>
        <w:t xml:space="preserve">– FOMENTO RODOVIÁRIO -  </w:t>
      </w:r>
      <w:r w:rsidR="007318A7" w:rsidRPr="00E429FA">
        <w:rPr>
          <w:color w:val="0D0D0D"/>
          <w:sz w:val="24"/>
          <w:szCs w:val="24"/>
        </w:rPr>
        <w:t>6</w:t>
      </w:r>
      <w:r w:rsidRPr="00E429FA">
        <w:rPr>
          <w:color w:val="0D0D0D"/>
          <w:sz w:val="24"/>
          <w:szCs w:val="24"/>
        </w:rPr>
        <w:t>386</w:t>
      </w:r>
      <w:r w:rsidR="007318A7" w:rsidRPr="00E429FA">
        <w:rPr>
          <w:color w:val="0D0D0D"/>
          <w:sz w:val="24"/>
          <w:szCs w:val="24"/>
        </w:rPr>
        <w:t xml:space="preserve">   </w:t>
      </w:r>
      <w:r w:rsidRPr="00E429FA">
        <w:rPr>
          <w:color w:val="0D0D0D"/>
          <w:sz w:val="24"/>
          <w:szCs w:val="24"/>
        </w:rPr>
        <w:t xml:space="preserve">  </w:t>
      </w:r>
    </w:p>
    <w:p w:rsidR="00E429FA" w:rsidRPr="00E429FA" w:rsidRDefault="00E429FA" w:rsidP="006E65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6541" w:rsidRPr="00E429FA" w:rsidRDefault="006E6541" w:rsidP="006E6541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 xml:space="preserve">O Indicador de Fomento Municipal Rodoviário consiste numa síntese entre as ações realizadas no fomento municipal, conjugadas entre termos de cooperação para construção de obras de arte especiais (pontes) e convênios para pavimentação de vias. </w:t>
      </w:r>
    </w:p>
    <w:p w:rsidR="006E6541" w:rsidRPr="00E429FA" w:rsidRDefault="006E6541" w:rsidP="007318A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 xml:space="preserve">Durante o exercício de 2020, foram assinados 108 termos de convênios com diversos municípios com os seguintes objetivos: </w:t>
      </w:r>
    </w:p>
    <w:p w:rsidR="006E6541" w:rsidRPr="00E429FA" w:rsidRDefault="006E6541" w:rsidP="007318A7">
      <w:pPr>
        <w:autoSpaceDE w:val="0"/>
        <w:autoSpaceDN w:val="0"/>
        <w:adjustRightInd w:val="0"/>
        <w:spacing w:line="360" w:lineRule="auto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 xml:space="preserve">- Pavimentação em vias municipais, urbanas e rurais, mediante a aplicação de revestimentos asfálticos, pedra irregular e blocos sextavados de concreto; </w:t>
      </w:r>
    </w:p>
    <w:p w:rsidR="006E6541" w:rsidRPr="00E429FA" w:rsidRDefault="006E6541" w:rsidP="007318A7">
      <w:pPr>
        <w:autoSpaceDE w:val="0"/>
        <w:autoSpaceDN w:val="0"/>
        <w:adjustRightInd w:val="0"/>
        <w:spacing w:line="360" w:lineRule="auto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 xml:space="preserve">- Recuperação de pavimentos asfálticos, em vias municipais urbanas e rurais, mediante a aplicação de recape; </w:t>
      </w:r>
    </w:p>
    <w:p w:rsidR="006E6541" w:rsidRPr="00E429FA" w:rsidRDefault="006E6541" w:rsidP="007318A7">
      <w:pPr>
        <w:autoSpaceDE w:val="0"/>
        <w:autoSpaceDN w:val="0"/>
        <w:adjustRightInd w:val="0"/>
        <w:spacing w:line="360" w:lineRule="auto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>- Execução de capa asfáltica, em vias municipais urbanas e rurais e em trechos com pedra irregular.</w:t>
      </w:r>
    </w:p>
    <w:p w:rsidR="006E6541" w:rsidRPr="002E5C90" w:rsidRDefault="006E6541" w:rsidP="006E6541">
      <w:pPr>
        <w:autoSpaceDE w:val="0"/>
        <w:autoSpaceDN w:val="0"/>
        <w:adjustRightInd w:val="0"/>
        <w:ind w:firstLine="708"/>
        <w:rPr>
          <w:color w:val="0D0D0D"/>
        </w:rPr>
      </w:pPr>
    </w:p>
    <w:p w:rsidR="006E6541" w:rsidRPr="00E429FA" w:rsidRDefault="006E6541" w:rsidP="006E6541">
      <w:pPr>
        <w:spacing w:line="360" w:lineRule="auto"/>
        <w:jc w:val="both"/>
        <w:rPr>
          <w:color w:val="000000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Tabela 0</w:t>
      </w:r>
      <w:r w:rsidR="00BF39FE" w:rsidRPr="00E429FA">
        <w:rPr>
          <w:color w:val="000000" w:themeColor="text1"/>
          <w:sz w:val="24"/>
          <w:szCs w:val="24"/>
        </w:rPr>
        <w:t>2</w:t>
      </w:r>
      <w:r w:rsidRPr="00E429FA">
        <w:rPr>
          <w:color w:val="000000" w:themeColor="text1"/>
          <w:sz w:val="24"/>
          <w:szCs w:val="24"/>
        </w:rPr>
        <w:t xml:space="preserve"> </w:t>
      </w:r>
      <w:r w:rsidRPr="00E429FA">
        <w:rPr>
          <w:color w:val="000000"/>
          <w:sz w:val="24"/>
          <w:szCs w:val="24"/>
        </w:rPr>
        <w:t>– Tabela com Convênios firmados em 2020</w:t>
      </w:r>
      <w:r w:rsidR="007318A7" w:rsidRPr="00E429FA">
        <w:rPr>
          <w:color w:val="000000"/>
          <w:sz w:val="24"/>
          <w:szCs w:val="24"/>
        </w:rPr>
        <w:t xml:space="preserve"> 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2109"/>
      </w:tblGrid>
      <w:tr w:rsidR="006E6541" w:rsidRPr="0097649A" w:rsidTr="00E429FA">
        <w:tc>
          <w:tcPr>
            <w:tcW w:w="4832" w:type="dxa"/>
            <w:shd w:val="clear" w:color="auto" w:fill="DEEAF6" w:themeFill="accent1" w:themeFillTint="33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429FA">
              <w:rPr>
                <w:b/>
                <w:color w:val="000000"/>
                <w:sz w:val="24"/>
                <w:szCs w:val="24"/>
              </w:rPr>
              <w:t>Repassador de Recursos</w:t>
            </w:r>
          </w:p>
        </w:tc>
        <w:tc>
          <w:tcPr>
            <w:tcW w:w="2109" w:type="dxa"/>
            <w:shd w:val="clear" w:color="auto" w:fill="DEEAF6" w:themeFill="accent1" w:themeFillTint="33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429FA">
              <w:rPr>
                <w:b/>
                <w:color w:val="000000"/>
                <w:sz w:val="24"/>
                <w:szCs w:val="24"/>
              </w:rPr>
              <w:t>Convênios</w:t>
            </w:r>
          </w:p>
        </w:tc>
      </w:tr>
      <w:tr w:rsidR="006E6541" w:rsidRPr="0097649A" w:rsidTr="00E429FA">
        <w:trPr>
          <w:trHeight w:val="475"/>
        </w:trPr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Construção de emissário, sarjeta e dissipador na faixa de domínio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7663CE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Construção de ponte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rPr>
          <w:trHeight w:val="232"/>
        </w:trPr>
        <w:tc>
          <w:tcPr>
            <w:tcW w:w="4832" w:type="dxa"/>
            <w:shd w:val="clear" w:color="auto" w:fill="auto"/>
            <w:vAlign w:val="bottom"/>
          </w:tcPr>
          <w:p w:rsidR="006E6541" w:rsidRPr="00E429FA" w:rsidRDefault="006E6541" w:rsidP="006E6541">
            <w:pPr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Drenagem/sinalização/</w:t>
            </w:r>
            <w:proofErr w:type="spellStart"/>
            <w:r w:rsidRPr="00E429FA">
              <w:rPr>
                <w:color w:val="000000"/>
                <w:sz w:val="24"/>
                <w:szCs w:val="24"/>
              </w:rPr>
              <w:t>oae</w:t>
            </w:r>
            <w:proofErr w:type="spellEnd"/>
          </w:p>
        </w:tc>
        <w:tc>
          <w:tcPr>
            <w:tcW w:w="2109" w:type="dxa"/>
            <w:shd w:val="clear" w:color="auto" w:fill="auto"/>
            <w:vAlign w:val="bottom"/>
          </w:tcPr>
          <w:p w:rsidR="006E6541" w:rsidRPr="00E429FA" w:rsidRDefault="006E6541" w:rsidP="006E6541">
            <w:pPr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Execução de calçada ecológica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ind w:left="-8" w:hanging="8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2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Implantação de trevo de acesso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Projeto e obra de intersecção Linha Verde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lastRenderedPageBreak/>
              <w:t>Pavimentação asfáltica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37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Pavimentação com bloco sextavado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Pavimentação e recape asfáltico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7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 xml:space="preserve">Pavimentação em </w:t>
            </w:r>
            <w:proofErr w:type="spellStart"/>
            <w:r w:rsidRPr="00E429FA">
              <w:rPr>
                <w:color w:val="000000"/>
                <w:sz w:val="24"/>
                <w:szCs w:val="24"/>
              </w:rPr>
              <w:t>ciclofaixa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Pavimentação poliédrica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Projeto para implantação de viadutos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Recape asfáltico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34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Recuperação de pavimento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Recuperação de ponte Rio Capanema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429FA">
              <w:rPr>
                <w:color w:val="000000"/>
                <w:sz w:val="24"/>
                <w:szCs w:val="24"/>
              </w:rPr>
              <w:t>Reperfilamento</w:t>
            </w:r>
            <w:proofErr w:type="spellEnd"/>
            <w:r w:rsidRPr="00E429FA">
              <w:rPr>
                <w:color w:val="000000"/>
                <w:sz w:val="24"/>
                <w:szCs w:val="24"/>
              </w:rPr>
              <w:t xml:space="preserve"> e recape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2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Restauração de pavimento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Reurbanização da Avenida Brasil - Cascavel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Pavimentação com bloco sextavado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E429F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41" w:rsidRPr="0097649A" w:rsidTr="00E429FA">
        <w:trPr>
          <w:trHeight w:val="427"/>
        </w:trPr>
        <w:tc>
          <w:tcPr>
            <w:tcW w:w="4832" w:type="dxa"/>
            <w:shd w:val="clear" w:color="auto" w:fill="DEEAF6" w:themeFill="accent1" w:themeFillTint="33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Fornecedor de pré-moldados para construção de pontes</w:t>
            </w:r>
          </w:p>
        </w:tc>
        <w:tc>
          <w:tcPr>
            <w:tcW w:w="2109" w:type="dxa"/>
            <w:shd w:val="clear" w:color="auto" w:fill="DEEAF6" w:themeFill="accent1" w:themeFillTint="33"/>
          </w:tcPr>
          <w:p w:rsidR="006E6541" w:rsidRPr="00E429FA" w:rsidRDefault="006E6541" w:rsidP="00E429F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Termos</w:t>
            </w:r>
          </w:p>
        </w:tc>
      </w:tr>
      <w:tr w:rsidR="006E6541" w:rsidRPr="0097649A" w:rsidTr="00E429FA">
        <w:tc>
          <w:tcPr>
            <w:tcW w:w="4832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Termo de Cooperação</w:t>
            </w:r>
          </w:p>
        </w:tc>
        <w:tc>
          <w:tcPr>
            <w:tcW w:w="2109" w:type="dxa"/>
            <w:shd w:val="clear" w:color="auto" w:fill="auto"/>
          </w:tcPr>
          <w:p w:rsidR="006E6541" w:rsidRPr="00E429FA" w:rsidRDefault="006E6541" w:rsidP="006E65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29FA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6E6541" w:rsidRPr="00E429FA" w:rsidRDefault="006E6541" w:rsidP="006E6541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E429FA">
        <w:rPr>
          <w:i/>
          <w:color w:val="000000"/>
          <w:sz w:val="16"/>
          <w:szCs w:val="16"/>
        </w:rPr>
        <w:t xml:space="preserve">Fonte – </w:t>
      </w:r>
      <w:proofErr w:type="gramStart"/>
      <w:r w:rsidRPr="00E429FA">
        <w:rPr>
          <w:i/>
          <w:color w:val="000000"/>
          <w:sz w:val="16"/>
          <w:szCs w:val="16"/>
        </w:rPr>
        <w:t>DFIL(</w:t>
      </w:r>
      <w:proofErr w:type="gramEnd"/>
      <w:r w:rsidRPr="00E429FA">
        <w:rPr>
          <w:i/>
          <w:color w:val="000000"/>
          <w:sz w:val="16"/>
          <w:szCs w:val="16"/>
        </w:rPr>
        <w:t xml:space="preserve">informações enviadas por </w:t>
      </w:r>
      <w:proofErr w:type="spellStart"/>
      <w:r w:rsidRPr="00E429FA">
        <w:rPr>
          <w:i/>
          <w:color w:val="000000"/>
          <w:sz w:val="16"/>
          <w:szCs w:val="16"/>
        </w:rPr>
        <w:t>email</w:t>
      </w:r>
      <w:proofErr w:type="spellEnd"/>
      <w:r w:rsidRPr="00E429FA">
        <w:rPr>
          <w:i/>
          <w:color w:val="000000"/>
          <w:sz w:val="16"/>
          <w:szCs w:val="16"/>
        </w:rPr>
        <w:t>)</w:t>
      </w:r>
    </w:p>
    <w:p w:rsidR="009A4663" w:rsidRPr="00E429FA" w:rsidRDefault="009A4663" w:rsidP="006E6541">
      <w:pPr>
        <w:autoSpaceDE w:val="0"/>
        <w:autoSpaceDN w:val="0"/>
        <w:adjustRightInd w:val="0"/>
        <w:spacing w:line="360" w:lineRule="auto"/>
        <w:ind w:firstLine="709"/>
        <w:rPr>
          <w:color w:val="0D0D0D"/>
          <w:sz w:val="16"/>
          <w:szCs w:val="16"/>
        </w:rPr>
      </w:pPr>
    </w:p>
    <w:p w:rsidR="006E6541" w:rsidRPr="00E429FA" w:rsidRDefault="006E6541" w:rsidP="003179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 xml:space="preserve">Além dos convênios mencionados, em 2020 também foram firmados 8 novos convênios com a Itaipu Binacional sendo que 03 deles com aporte em dezembro de 2020. </w:t>
      </w:r>
    </w:p>
    <w:p w:rsidR="006E6541" w:rsidRPr="00E429FA" w:rsidRDefault="006E6541" w:rsidP="003179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 xml:space="preserve">No que tange aos convênios em andamentos:  construção da segunda ponte entre Brasil e Paraguai e seu respectivo acesso, ambos em Foz do Iguaçu, informa-se que foram realizados empenhos, no ano de 2020 no valor de R$ 126.442.360,21. </w:t>
      </w:r>
    </w:p>
    <w:p w:rsidR="006E6541" w:rsidRPr="00E429FA" w:rsidRDefault="006E6541" w:rsidP="003179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t>Dessa feita, a SEIL concluiu 2020 totalizando 10 convênios junto à Itaipu, dos quais 06 deles com 100% de aporte por parte da Itaipu e 04 com aporte da Itaipu e participação financeira do Estado do Paraná.</w:t>
      </w:r>
    </w:p>
    <w:p w:rsidR="006E6541" w:rsidRPr="00E429FA" w:rsidRDefault="006E6541" w:rsidP="0031792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D0D0D"/>
          <w:sz w:val="24"/>
          <w:szCs w:val="24"/>
        </w:rPr>
      </w:pPr>
      <w:r w:rsidRPr="00E429FA">
        <w:rPr>
          <w:color w:val="0D0D0D"/>
          <w:sz w:val="24"/>
          <w:szCs w:val="24"/>
        </w:rPr>
        <w:lastRenderedPageBreak/>
        <w:t xml:space="preserve">Importante ressaltar que alguns fatores que influenciaram no andamento das obras e podem contribuir para possíveis atrasos, tais como: pandemia de COVID-19, condições </w:t>
      </w:r>
      <w:r w:rsidR="00536462" w:rsidRPr="00E429FA">
        <w:rPr>
          <w:color w:val="0D0D0D"/>
          <w:sz w:val="24"/>
          <w:szCs w:val="24"/>
        </w:rPr>
        <w:t>meteorológicas e</w:t>
      </w:r>
      <w:r w:rsidRPr="00E429FA">
        <w:rPr>
          <w:color w:val="0D0D0D"/>
          <w:sz w:val="24"/>
          <w:szCs w:val="24"/>
        </w:rPr>
        <w:t xml:space="preserve"> andamento de licitações.</w:t>
      </w:r>
    </w:p>
    <w:p w:rsidR="006E6541" w:rsidRPr="00F06509" w:rsidRDefault="006E6541" w:rsidP="006E6541">
      <w:pPr>
        <w:tabs>
          <w:tab w:val="left" w:pos="2268"/>
        </w:tabs>
        <w:spacing w:after="120" w:line="360" w:lineRule="auto"/>
        <w:ind w:firstLine="709"/>
        <w:jc w:val="both"/>
        <w:rPr>
          <w:rFonts w:ascii="Arial" w:hAnsi="Arial" w:cs="Arial"/>
        </w:rPr>
      </w:pPr>
    </w:p>
    <w:p w:rsidR="00C75AF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4.</w:t>
      </w:r>
      <w:r w:rsidR="00A34A89" w:rsidRPr="00E429FA">
        <w:rPr>
          <w:color w:val="000000" w:themeColor="text1"/>
          <w:sz w:val="24"/>
          <w:szCs w:val="24"/>
        </w:rPr>
        <w:t>3</w:t>
      </w:r>
      <w:r w:rsidRPr="00E429FA">
        <w:rPr>
          <w:color w:val="000000" w:themeColor="text1"/>
          <w:sz w:val="24"/>
          <w:szCs w:val="24"/>
        </w:rPr>
        <w:t xml:space="preserve"> - FOMENTO AEROVIÁRIO – </w:t>
      </w:r>
      <w:r w:rsidR="005802AA" w:rsidRPr="00E429FA">
        <w:rPr>
          <w:color w:val="000000" w:themeColor="text1"/>
          <w:sz w:val="24"/>
          <w:szCs w:val="24"/>
        </w:rPr>
        <w:t>6</w:t>
      </w:r>
      <w:r w:rsidRPr="00E429FA">
        <w:rPr>
          <w:color w:val="000000" w:themeColor="text1"/>
          <w:sz w:val="24"/>
          <w:szCs w:val="24"/>
        </w:rPr>
        <w:t>387</w:t>
      </w:r>
      <w:r w:rsidR="00A34A89" w:rsidRPr="00E429FA">
        <w:rPr>
          <w:color w:val="000000" w:themeColor="text1"/>
          <w:sz w:val="24"/>
          <w:szCs w:val="24"/>
        </w:rPr>
        <w:t xml:space="preserve">  </w:t>
      </w:r>
    </w:p>
    <w:p w:rsidR="00E429FA" w:rsidRPr="00E429FA" w:rsidRDefault="00E429FA" w:rsidP="00C75AF9">
      <w:pPr>
        <w:spacing w:line="360" w:lineRule="auto"/>
        <w:jc w:val="both"/>
        <w:rPr>
          <w:color w:val="2E74B5" w:themeColor="accent1" w:themeShade="BF"/>
          <w:sz w:val="24"/>
          <w:szCs w:val="24"/>
        </w:rPr>
      </w:pPr>
    </w:p>
    <w:p w:rsidR="00C75AF9" w:rsidRPr="00E429FA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FFF00"/>
        </w:rPr>
      </w:pPr>
      <w:r w:rsidRPr="00E429FA">
        <w:rPr>
          <w:color w:val="000000" w:themeColor="text1"/>
          <w:sz w:val="24"/>
          <w:szCs w:val="24"/>
        </w:rPr>
        <w:t xml:space="preserve">Possui como escopo manter em condições estruturais para funcionamentos aeródromos e aeroportos públicos estaduais. </w:t>
      </w:r>
    </w:p>
    <w:p w:rsidR="006E6541" w:rsidRPr="00E429FA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No exercício de 20</w:t>
      </w:r>
      <w:r w:rsidR="00F000C8" w:rsidRPr="00E429FA">
        <w:rPr>
          <w:color w:val="000000" w:themeColor="text1"/>
          <w:sz w:val="24"/>
          <w:szCs w:val="24"/>
        </w:rPr>
        <w:t>20</w:t>
      </w:r>
      <w:r w:rsidR="006E6541" w:rsidRPr="00E429FA">
        <w:rPr>
          <w:color w:val="000000" w:themeColor="text1"/>
          <w:sz w:val="24"/>
          <w:szCs w:val="24"/>
        </w:rPr>
        <w:t xml:space="preserve"> a meta para formalização de convênios com aeroportos no Estado do Paraná não foi atingida tendo em vista que os municípios interessados não apresentaram a documentação técnica </w:t>
      </w:r>
      <w:r w:rsidR="00E13C60" w:rsidRPr="00E429FA">
        <w:rPr>
          <w:color w:val="000000" w:themeColor="text1"/>
          <w:sz w:val="24"/>
          <w:szCs w:val="24"/>
        </w:rPr>
        <w:t>exigida, cita</w:t>
      </w:r>
      <w:r w:rsidR="006E6541" w:rsidRPr="00E429FA">
        <w:rPr>
          <w:color w:val="000000" w:themeColor="text1"/>
          <w:sz w:val="24"/>
          <w:szCs w:val="24"/>
        </w:rPr>
        <w:t>-se como exemplos os municípios de Cornélio Procópio (PI 16.116.418-6) e Paranavaí (PI 16.973.735-5)</w:t>
      </w:r>
      <w:r w:rsidR="00E13C60" w:rsidRPr="00E429FA">
        <w:rPr>
          <w:color w:val="000000" w:themeColor="text1"/>
          <w:sz w:val="24"/>
          <w:szCs w:val="24"/>
        </w:rPr>
        <w:t>, assim ressalta-se uma vez mais que a meta de intervenção em 20 (vinte) aeroportos não foi atingida por falta de demanda por parte dos interessados (municípios).</w:t>
      </w:r>
    </w:p>
    <w:p w:rsidR="00E13C60" w:rsidRPr="00E429FA" w:rsidRDefault="00E13C60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Quanto ao Programa Voe Paraná</w:t>
      </w:r>
      <w:r w:rsidR="005802AA" w:rsidRPr="00E429FA">
        <w:rPr>
          <w:color w:val="000000" w:themeColor="text1"/>
          <w:sz w:val="24"/>
          <w:szCs w:val="24"/>
        </w:rPr>
        <w:t xml:space="preserve">, que </w:t>
      </w:r>
      <w:r w:rsidRPr="00E429FA">
        <w:rPr>
          <w:color w:val="000000" w:themeColor="text1"/>
          <w:sz w:val="24"/>
          <w:szCs w:val="24"/>
        </w:rPr>
        <w:t>é um programa de am</w:t>
      </w:r>
      <w:r w:rsidR="007663CE" w:rsidRPr="00E429FA">
        <w:rPr>
          <w:color w:val="000000" w:themeColor="text1"/>
          <w:sz w:val="24"/>
          <w:szCs w:val="24"/>
        </w:rPr>
        <w:t xml:space="preserve">pliação da aviação regional no </w:t>
      </w:r>
      <w:r w:rsidR="00A34A89" w:rsidRPr="00E429FA">
        <w:rPr>
          <w:color w:val="000000" w:themeColor="text1"/>
          <w:sz w:val="24"/>
          <w:szCs w:val="24"/>
        </w:rPr>
        <w:t>Estado ofertando</w:t>
      </w:r>
      <w:r w:rsidR="007663CE" w:rsidRPr="00E429FA">
        <w:rPr>
          <w:color w:val="000000" w:themeColor="text1"/>
          <w:sz w:val="24"/>
          <w:szCs w:val="24"/>
        </w:rPr>
        <w:t xml:space="preserve"> </w:t>
      </w:r>
      <w:r w:rsidR="002B5E7D" w:rsidRPr="00E429FA">
        <w:rPr>
          <w:color w:val="000000" w:themeColor="text1"/>
          <w:sz w:val="24"/>
          <w:szCs w:val="24"/>
        </w:rPr>
        <w:t>voos semanais domésticos</w:t>
      </w:r>
      <w:r w:rsidR="005802AA" w:rsidRPr="00E429FA">
        <w:rPr>
          <w:color w:val="000000" w:themeColor="text1"/>
          <w:sz w:val="24"/>
          <w:szCs w:val="24"/>
        </w:rPr>
        <w:t xml:space="preserve">, informa-se que o mesmo </w:t>
      </w:r>
      <w:proofErr w:type="gramStart"/>
      <w:r w:rsidR="005802AA" w:rsidRPr="00E429FA">
        <w:rPr>
          <w:color w:val="000000" w:themeColor="text1"/>
          <w:sz w:val="24"/>
          <w:szCs w:val="24"/>
        </w:rPr>
        <w:t>encontra-se</w:t>
      </w:r>
      <w:proofErr w:type="gramEnd"/>
      <w:r w:rsidR="005802AA" w:rsidRPr="00E429FA">
        <w:rPr>
          <w:color w:val="000000" w:themeColor="text1"/>
          <w:sz w:val="24"/>
          <w:szCs w:val="24"/>
        </w:rPr>
        <w:t xml:space="preserve"> suspenso desde março de 2020 tendo em vista a pandemia do </w:t>
      </w:r>
      <w:proofErr w:type="spellStart"/>
      <w:r w:rsidR="005802AA" w:rsidRPr="00E429FA">
        <w:rPr>
          <w:color w:val="000000" w:themeColor="text1"/>
          <w:sz w:val="24"/>
          <w:szCs w:val="24"/>
        </w:rPr>
        <w:t>Coronavirus</w:t>
      </w:r>
      <w:proofErr w:type="spellEnd"/>
      <w:r w:rsidR="005802AA" w:rsidRPr="00E429FA">
        <w:rPr>
          <w:color w:val="000000" w:themeColor="text1"/>
          <w:sz w:val="24"/>
          <w:szCs w:val="24"/>
        </w:rPr>
        <w:t>, fato este que atingiu todas as linhas do programa.</w:t>
      </w:r>
    </w:p>
    <w:p w:rsidR="005802AA" w:rsidRDefault="00C75AF9" w:rsidP="005802AA">
      <w:pPr>
        <w:autoSpaceDE w:val="0"/>
        <w:autoSpaceDN w:val="0"/>
        <w:adjustRightInd w:val="0"/>
        <w:rPr>
          <w:color w:val="0D0D0D"/>
        </w:rPr>
      </w:pPr>
      <w:r>
        <w:rPr>
          <w:color w:val="0D0D0D"/>
        </w:rPr>
        <w:t xml:space="preserve"> </w:t>
      </w:r>
    </w:p>
    <w:p w:rsidR="00A34A89" w:rsidRPr="00E429FA" w:rsidRDefault="00C75AF9" w:rsidP="00A34A8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 xml:space="preserve">4.5 - FOMENTO AQUAVIÁRIO – </w:t>
      </w:r>
      <w:r w:rsidR="005802AA" w:rsidRPr="00E429FA">
        <w:rPr>
          <w:color w:val="000000" w:themeColor="text1"/>
          <w:sz w:val="24"/>
          <w:szCs w:val="24"/>
        </w:rPr>
        <w:t>6</w:t>
      </w:r>
      <w:r w:rsidRPr="00E429FA">
        <w:rPr>
          <w:color w:val="000000" w:themeColor="text1"/>
          <w:sz w:val="24"/>
          <w:szCs w:val="24"/>
        </w:rPr>
        <w:t xml:space="preserve">388 </w:t>
      </w:r>
      <w:r w:rsidR="00A34A89" w:rsidRPr="00E429FA">
        <w:rPr>
          <w:color w:val="000000" w:themeColor="text1"/>
          <w:sz w:val="24"/>
          <w:szCs w:val="24"/>
        </w:rPr>
        <w:t xml:space="preserve"> </w:t>
      </w:r>
    </w:p>
    <w:p w:rsidR="008B20FB" w:rsidRPr="00E429FA" w:rsidRDefault="008B20FB" w:rsidP="008B20FB">
      <w:pPr>
        <w:spacing w:before="100" w:beforeAutospacing="1" w:after="100" w:afterAutospacing="1" w:line="360" w:lineRule="auto"/>
        <w:ind w:left="62" w:firstLine="649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Esta iniciativa consiste na ampliação do transporte das Travessias Hidroviárias Intermunicipais e ao fim do exercício de 2020 contava com 27 (vinte e sete) travessias operando no Estado.</w:t>
      </w:r>
    </w:p>
    <w:p w:rsidR="008B20FB" w:rsidRPr="00E429FA" w:rsidRDefault="008B20FB" w:rsidP="008B20FB">
      <w:pPr>
        <w:spacing w:before="100" w:beforeAutospacing="1" w:after="100" w:afterAutospacing="1" w:line="360" w:lineRule="auto"/>
        <w:ind w:left="62" w:firstLine="648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 xml:space="preserve">Em 2020, nenhum convênio foi celebrado visando melhorias de condições estruturais de funcionamento de balsas ou nova travessias. </w:t>
      </w:r>
    </w:p>
    <w:p w:rsidR="008B20FB" w:rsidRPr="00E429FA" w:rsidRDefault="008B20FB" w:rsidP="008B20FB">
      <w:pPr>
        <w:spacing w:before="100" w:beforeAutospacing="1" w:after="100" w:afterAutospacing="1" w:line="360" w:lineRule="auto"/>
        <w:ind w:left="62" w:firstLine="648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lastRenderedPageBreak/>
        <w:t xml:space="preserve">Ressalta-se que em 2019 a SEIL assumiu compromisso com o Tribunal de Contas do Estado de não firmar convênios para construção de balsas até que dispusesse de profissional habilitado na função de engenheiro naval.  </w:t>
      </w:r>
    </w:p>
    <w:p w:rsidR="008B20FB" w:rsidRPr="00E429FA" w:rsidRDefault="008B20FB" w:rsidP="008B20FB">
      <w:pPr>
        <w:spacing w:before="100" w:beforeAutospacing="1" w:after="100" w:afterAutospacing="1" w:line="360" w:lineRule="auto"/>
        <w:ind w:left="62" w:firstLine="648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Sendo assim, a SEIL, em conjunto com o Departamento de Estradas de Rodagem – DER, contratou no exercício de 2020 o referido profissional para atender a referida demanda.</w:t>
      </w:r>
    </w:p>
    <w:p w:rsidR="008B20FB" w:rsidRPr="00E429FA" w:rsidRDefault="008B20FB" w:rsidP="008B20FB">
      <w:pPr>
        <w:spacing w:before="100" w:beforeAutospacing="1" w:after="100" w:afterAutospacing="1" w:line="360" w:lineRule="auto"/>
        <w:ind w:left="62" w:firstLine="648"/>
        <w:jc w:val="both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 xml:space="preserve"> Informa-se</w:t>
      </w:r>
      <w:r w:rsidR="00E429FA">
        <w:rPr>
          <w:color w:val="000000" w:themeColor="text1"/>
          <w:sz w:val="24"/>
          <w:szCs w:val="24"/>
        </w:rPr>
        <w:t xml:space="preserve"> ainda </w:t>
      </w:r>
      <w:r w:rsidRPr="00E429FA">
        <w:rPr>
          <w:color w:val="000000" w:themeColor="text1"/>
          <w:sz w:val="24"/>
          <w:szCs w:val="24"/>
        </w:rPr>
        <w:t>que, depois de efetuada a contratação, estão sendo analisados pelo engenheiro naval contratado a formalização de 4 (quatro) termos de convênios objetivando a construção de balsas no qual beneficiará os seguintes municípios: Lapa, Turvo e Candido de Abreu.</w:t>
      </w:r>
    </w:p>
    <w:p w:rsidR="008B20FB" w:rsidRPr="007459B2" w:rsidRDefault="008B20FB" w:rsidP="00A34A89">
      <w:pPr>
        <w:spacing w:line="360" w:lineRule="auto"/>
        <w:jc w:val="both"/>
        <w:rPr>
          <w:color w:val="0D0D0D"/>
        </w:rPr>
      </w:pPr>
    </w:p>
    <w:p w:rsidR="00C75AF9" w:rsidRPr="00B17969" w:rsidRDefault="00C75AF9" w:rsidP="00C75AF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17969">
        <w:rPr>
          <w:b/>
          <w:color w:val="000000" w:themeColor="text1"/>
          <w:sz w:val="24"/>
          <w:szCs w:val="24"/>
        </w:rPr>
        <w:t>5- AVALIAÇÃO DOS RESULTADOS QUANTO À EFICÁCIA E À EFCIENCIA DA GESTÃO ORÇAMENTÁRIA, FINANCEIRA E PATRIMONIAL</w:t>
      </w:r>
    </w:p>
    <w:p w:rsidR="00C75AF9" w:rsidRPr="00E429FA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75AF9" w:rsidRPr="00E429FA" w:rsidRDefault="00C75AF9" w:rsidP="00BC1C53">
      <w:pPr>
        <w:spacing w:line="360" w:lineRule="auto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 xml:space="preserve">5.1 - GESTÃO ORÇAMENTÁRIA </w:t>
      </w:r>
    </w:p>
    <w:p w:rsidR="00BC1C53" w:rsidRPr="00E429FA" w:rsidRDefault="00BC1C53" w:rsidP="00BC1C53">
      <w:pPr>
        <w:spacing w:line="360" w:lineRule="auto"/>
        <w:rPr>
          <w:color w:val="000000" w:themeColor="text1"/>
          <w:sz w:val="24"/>
          <w:szCs w:val="24"/>
        </w:rPr>
      </w:pPr>
    </w:p>
    <w:p w:rsidR="00BC1C53" w:rsidRDefault="00C75AF9" w:rsidP="00C75AF9">
      <w:pPr>
        <w:spacing w:line="360" w:lineRule="auto"/>
        <w:rPr>
          <w:color w:val="000000" w:themeColor="text1"/>
          <w:sz w:val="24"/>
          <w:szCs w:val="24"/>
        </w:rPr>
      </w:pPr>
      <w:r w:rsidRPr="00E429FA">
        <w:rPr>
          <w:color w:val="000000" w:themeColor="text1"/>
          <w:sz w:val="24"/>
          <w:szCs w:val="24"/>
        </w:rPr>
        <w:t>5.1.1. EFICÁCIA DA GESTÃO ORÇAMENTÁRIA</w:t>
      </w:r>
    </w:p>
    <w:p w:rsidR="00B17969" w:rsidRPr="002169DA" w:rsidRDefault="00B17969" w:rsidP="00C75AF9">
      <w:pPr>
        <w:spacing w:line="360" w:lineRule="auto"/>
        <w:rPr>
          <w:b/>
          <w:color w:val="FF0000"/>
          <w:sz w:val="16"/>
          <w:szCs w:val="16"/>
        </w:rPr>
      </w:pP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De acordo com os critérios adotados pela Coordenadoria de Controle Interno, da Controladoria Geral do Estado, propostos na Instrução Normativa n.º 0</w:t>
      </w:r>
      <w:r w:rsidR="00BF39FE" w:rsidRPr="00B17969">
        <w:rPr>
          <w:color w:val="000000" w:themeColor="text1"/>
          <w:sz w:val="24"/>
          <w:szCs w:val="24"/>
        </w:rPr>
        <w:t>3</w:t>
      </w:r>
      <w:r w:rsidRPr="00B17969">
        <w:rPr>
          <w:color w:val="000000" w:themeColor="text1"/>
          <w:sz w:val="24"/>
          <w:szCs w:val="24"/>
        </w:rPr>
        <w:t>1/20</w:t>
      </w:r>
      <w:r w:rsidR="00BF39FE" w:rsidRPr="00B17969">
        <w:rPr>
          <w:color w:val="000000" w:themeColor="text1"/>
          <w:sz w:val="24"/>
          <w:szCs w:val="24"/>
        </w:rPr>
        <w:t xml:space="preserve">21- </w:t>
      </w:r>
      <w:r w:rsidRPr="00B17969">
        <w:rPr>
          <w:color w:val="000000" w:themeColor="text1"/>
          <w:sz w:val="24"/>
          <w:szCs w:val="24"/>
        </w:rPr>
        <w:t>CGE, o “Coeficiente de Eficácia Individual – COI” foi aplicado para cada ação constante no “Projeto/Atividade” que apresentou meta física prevista na Lei Orçamentária Anual, sendo  simplesmente relacionado com o alcance da  respectiva meta física, calculado automaticamente no relatório AFF do Sistema Integrado de Gestão, Avaliação e Monitoramento Estadual – SIGAME.</w:t>
      </w: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lastRenderedPageBreak/>
        <w:t>O “Coeficiente de Eficácia Individual – COI” não se aplica ao “Projeto/Atividade” que não apresenta meta física, devendo o mesmo ser desconsiderado na avaliação da eficácia da gestão orçamentária da Controladoria Geral do Estado.</w:t>
      </w:r>
    </w:p>
    <w:p w:rsidR="00A34A89" w:rsidRPr="002169DA" w:rsidRDefault="00A34A89" w:rsidP="00A34A89">
      <w:pPr>
        <w:spacing w:line="360" w:lineRule="auto"/>
        <w:jc w:val="both"/>
        <w:rPr>
          <w:color w:val="0D0D0D"/>
          <w:sz w:val="16"/>
          <w:szCs w:val="16"/>
        </w:rPr>
      </w:pPr>
    </w:p>
    <w:p w:rsidR="00C75AF9" w:rsidRPr="00B17969" w:rsidRDefault="00C75AF9" w:rsidP="00C75AF9">
      <w:pPr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 xml:space="preserve">Tabela 03 - Coeficientes de Eficácia Individual - COI por Projeto/Atividade   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2626"/>
      </w:tblGrid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B17969" w:rsidRDefault="00C75AF9" w:rsidP="00513F49">
            <w:pPr>
              <w:rPr>
                <w:b/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3F49" w:rsidRPr="00B17969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B17969">
              <w:rPr>
                <w:b/>
                <w:color w:val="000000" w:themeColor="text1"/>
                <w:sz w:val="24"/>
                <w:szCs w:val="24"/>
              </w:rPr>
              <w:t>386-  Fomento Rodoviário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B17969" w:rsidRDefault="00C75AF9" w:rsidP="00E75E2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b/>
                <w:color w:val="0D0D0D"/>
                <w:sz w:val="24"/>
                <w:szCs w:val="24"/>
              </w:rPr>
              <w:t>Eficácia Individual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1. Auxiliar municípios na recuperação e melhoria da malha viária (poliédrico, sextavado e massa asfáltica)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D71A7B" w:rsidP="007C6B4F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10.800 %</w:t>
            </w:r>
            <w:r w:rsidR="00080BA4" w:rsidRPr="00B17969">
              <w:rPr>
                <w:color w:val="0D0D0D"/>
                <w:sz w:val="24"/>
                <w:szCs w:val="24"/>
              </w:rPr>
              <w:t xml:space="preserve"> ou 108</w:t>
            </w:r>
            <w:r w:rsidR="00CC576E" w:rsidRPr="00B17969"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2. Construir ponte internacional entre Brasil e Paraguai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053A20" w:rsidP="007C6B4F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43,29</w:t>
            </w:r>
            <w:r w:rsidR="00576382" w:rsidRPr="00B17969">
              <w:rPr>
                <w:color w:val="0D0D0D"/>
                <w:sz w:val="24"/>
                <w:szCs w:val="24"/>
              </w:rPr>
              <w:t>%</w:t>
            </w:r>
            <w:r w:rsidR="00D71A7B" w:rsidRPr="00B17969">
              <w:rPr>
                <w:color w:val="0D0D0D"/>
                <w:sz w:val="24"/>
                <w:szCs w:val="24"/>
              </w:rPr>
              <w:t xml:space="preserve"> </w:t>
            </w:r>
            <w:r w:rsidR="00080BA4" w:rsidRPr="00B17969">
              <w:rPr>
                <w:color w:val="0D0D0D"/>
                <w:sz w:val="24"/>
                <w:szCs w:val="24"/>
              </w:rPr>
              <w:t xml:space="preserve"> ou 4,329</w:t>
            </w:r>
            <w:r w:rsidR="00CC576E" w:rsidRPr="00B17969"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3. Duplicar e manter segmento da BR 469/PR na Rodovia das Cataratas. Segmento KM12,7 KM 21,4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D71A7B" w:rsidP="00E75E2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0%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4. Recuperar Ponte Ayrton Senna entre os Municípios de Guaíra-PR e Novo Mundo </w:t>
            </w:r>
            <w:r w:rsidR="00576382" w:rsidRPr="00B17969">
              <w:rPr>
                <w:color w:val="000000" w:themeColor="text1"/>
                <w:sz w:val="24"/>
                <w:szCs w:val="24"/>
              </w:rPr>
              <w:t>–</w:t>
            </w:r>
            <w:r w:rsidRPr="00B17969">
              <w:rPr>
                <w:color w:val="000000" w:themeColor="text1"/>
                <w:sz w:val="24"/>
                <w:szCs w:val="24"/>
              </w:rPr>
              <w:t xml:space="preserve"> MS</w:t>
            </w:r>
            <w:r w:rsidR="00576382" w:rsidRPr="00B179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75AF9" w:rsidRPr="00B17969">
              <w:rPr>
                <w:color w:val="000000" w:themeColor="text1"/>
                <w:sz w:val="24"/>
                <w:szCs w:val="24"/>
              </w:rPr>
              <w:t>Ações Adicionais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053A20" w:rsidP="00E75E2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</w:t>
            </w:r>
            <w:r w:rsidR="00D71A7B" w:rsidRPr="00B17969">
              <w:rPr>
                <w:color w:val="0D0D0D"/>
                <w:sz w:val="24"/>
                <w:szCs w:val="24"/>
              </w:rPr>
              <w:t>%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5. Implantar iluminação viária urbana na BR 277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053A20" w:rsidP="00E75E2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</w:t>
            </w:r>
            <w:r w:rsidR="00D71A7B" w:rsidRPr="00B17969">
              <w:rPr>
                <w:color w:val="0D0D0D"/>
                <w:sz w:val="24"/>
                <w:szCs w:val="24"/>
              </w:rPr>
              <w:t>%</w:t>
            </w:r>
          </w:p>
        </w:tc>
      </w:tr>
      <w:tr w:rsidR="00513F4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6. Restaurar, implantar e pavimentar BR-487, Estrada </w:t>
            </w:r>
            <w:proofErr w:type="spellStart"/>
            <w:r w:rsidRPr="00B17969">
              <w:rPr>
                <w:color w:val="000000" w:themeColor="text1"/>
                <w:sz w:val="24"/>
                <w:szCs w:val="24"/>
              </w:rPr>
              <w:t>Boiadeira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053A20" w:rsidP="00E75E2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</w:t>
            </w:r>
            <w:r w:rsidR="00D71A7B" w:rsidRPr="00B17969">
              <w:rPr>
                <w:color w:val="0D0D0D"/>
                <w:sz w:val="24"/>
                <w:szCs w:val="24"/>
              </w:rPr>
              <w:t>%</w:t>
            </w:r>
          </w:p>
        </w:tc>
      </w:tr>
      <w:tr w:rsidR="00513F4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7. Implantar marginal e duplicar BR-277 em Cascavel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053A20" w:rsidP="00E75E2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</w:t>
            </w:r>
            <w:r w:rsidR="00D71A7B" w:rsidRPr="00B17969">
              <w:rPr>
                <w:color w:val="0D0D0D"/>
                <w:sz w:val="24"/>
                <w:szCs w:val="24"/>
              </w:rPr>
              <w:t>%</w:t>
            </w:r>
          </w:p>
        </w:tc>
      </w:tr>
      <w:tr w:rsidR="00513F4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8. Executar obras de adequação da capacidade da Rodovia BR-163 - Contorno Oeste de Cascavel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053A20" w:rsidP="00E75E2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</w:t>
            </w:r>
            <w:r w:rsidR="00D71A7B" w:rsidRPr="00B17969">
              <w:rPr>
                <w:color w:val="0D0D0D"/>
                <w:sz w:val="24"/>
                <w:szCs w:val="24"/>
              </w:rPr>
              <w:t>%</w:t>
            </w:r>
          </w:p>
        </w:tc>
      </w:tr>
      <w:tr w:rsidR="00513F4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9. Executar obra do Contorno Rodoviário de Guaíra - BR 163: Implantar e pavimentar trecho rodoviário no Município de Guaíra, ligando a BR - 277 à Ponte Ayrton Senna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053A20" w:rsidP="00E75E2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</w:t>
            </w:r>
            <w:r w:rsidR="00D71A7B" w:rsidRPr="00B17969">
              <w:rPr>
                <w:color w:val="0D0D0D"/>
                <w:sz w:val="24"/>
                <w:szCs w:val="24"/>
              </w:rPr>
              <w:t>%</w:t>
            </w:r>
          </w:p>
        </w:tc>
      </w:tr>
      <w:tr w:rsidR="00513F4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513F49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10. Executar obras viárias estratégicas de ligação intermunicipal </w:t>
            </w:r>
            <w:proofErr w:type="spellStart"/>
            <w:r w:rsidRPr="00B17969">
              <w:rPr>
                <w:color w:val="000000" w:themeColor="text1"/>
                <w:sz w:val="24"/>
                <w:szCs w:val="24"/>
              </w:rPr>
              <w:t>Ramilândia</w:t>
            </w:r>
            <w:proofErr w:type="spellEnd"/>
            <w:r w:rsidRPr="00B17969">
              <w:rPr>
                <w:color w:val="000000" w:themeColor="text1"/>
                <w:sz w:val="24"/>
                <w:szCs w:val="24"/>
              </w:rPr>
              <w:t xml:space="preserve"> - Santa Helena, passando pelos municípios de Missal e Diamante do Oeste.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49" w:rsidRPr="00B17969" w:rsidRDefault="00053A20" w:rsidP="00E75E2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</w:t>
            </w:r>
            <w:r w:rsidR="00D71A7B" w:rsidRPr="00B17969">
              <w:rPr>
                <w:color w:val="0D0D0D"/>
                <w:sz w:val="24"/>
                <w:szCs w:val="24"/>
              </w:rPr>
              <w:t>%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75AF9" w:rsidP="007C6B4F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B17969">
              <w:rPr>
                <w:b/>
                <w:color w:val="0D0D0D"/>
                <w:sz w:val="24"/>
                <w:szCs w:val="24"/>
              </w:rPr>
              <w:t xml:space="preserve">TOTAL COI </w:t>
            </w:r>
            <w:r w:rsidR="00D71A7B" w:rsidRPr="00B17969">
              <w:rPr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D71A7B" w:rsidP="00E75E2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B17969">
              <w:rPr>
                <w:b/>
                <w:color w:val="0D0D0D"/>
                <w:sz w:val="24"/>
                <w:szCs w:val="24"/>
              </w:rPr>
              <w:t xml:space="preserve">10.843,29% </w:t>
            </w:r>
            <w:r w:rsidR="00080BA4" w:rsidRPr="00B17969">
              <w:rPr>
                <w:b/>
                <w:color w:val="0D0D0D"/>
                <w:sz w:val="24"/>
                <w:szCs w:val="24"/>
              </w:rPr>
              <w:t xml:space="preserve"> ou  108,43%</w:t>
            </w:r>
          </w:p>
        </w:tc>
      </w:tr>
    </w:tbl>
    <w:p w:rsidR="00080BA4" w:rsidRPr="008F22C6" w:rsidRDefault="00080BA4" w:rsidP="00C75AF9">
      <w:pPr>
        <w:jc w:val="both"/>
        <w:rPr>
          <w:color w:val="0D0D0D"/>
          <w:sz w:val="4"/>
          <w:szCs w:val="4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2626"/>
      </w:tblGrid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B17969" w:rsidRDefault="00AD3BC4" w:rsidP="00080BA4">
            <w:pPr>
              <w:rPr>
                <w:b/>
                <w:color w:val="0D0D0D"/>
                <w:sz w:val="24"/>
                <w:szCs w:val="24"/>
              </w:rPr>
            </w:pPr>
            <w:r w:rsidRPr="00B17969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C75AF9" w:rsidRPr="00B17969">
              <w:rPr>
                <w:b/>
                <w:color w:val="000000" w:themeColor="text1"/>
                <w:sz w:val="24"/>
                <w:szCs w:val="24"/>
              </w:rPr>
              <w:t>387- Fomento Aeroviário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B17969" w:rsidRDefault="00C75AF9" w:rsidP="000061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7969">
              <w:rPr>
                <w:b/>
                <w:color w:val="000000" w:themeColor="text1"/>
                <w:sz w:val="24"/>
                <w:szCs w:val="24"/>
              </w:rPr>
              <w:t>Eficácia Individual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EA3A5F" w:rsidP="00E75E24">
            <w:pPr>
              <w:jc w:val="both"/>
              <w:rPr>
                <w:color w:val="0D0D0D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1. Auxiliar municípios para melhoria/desinterdição de aeroportos e aeródromos municipais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75AF9" w:rsidP="00080BA4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0%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75AF9" w:rsidP="00E75E24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B17969">
              <w:rPr>
                <w:b/>
                <w:color w:val="0D0D0D"/>
                <w:sz w:val="24"/>
                <w:szCs w:val="24"/>
              </w:rPr>
              <w:t xml:space="preserve">Total COI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75AF9" w:rsidP="00080BA4">
            <w:pPr>
              <w:jc w:val="center"/>
              <w:rPr>
                <w:i/>
                <w:color w:val="0D0D0D"/>
                <w:sz w:val="24"/>
                <w:szCs w:val="24"/>
              </w:rPr>
            </w:pPr>
            <w:r w:rsidRPr="00B17969">
              <w:rPr>
                <w:b/>
                <w:color w:val="0D0D0D"/>
                <w:sz w:val="24"/>
                <w:szCs w:val="24"/>
              </w:rPr>
              <w:t>0%</w:t>
            </w:r>
          </w:p>
        </w:tc>
      </w:tr>
    </w:tbl>
    <w:p w:rsidR="00C75AF9" w:rsidRPr="00B17969" w:rsidRDefault="00C75AF9" w:rsidP="00C75AF9">
      <w:pPr>
        <w:jc w:val="both"/>
        <w:rPr>
          <w:i/>
          <w:color w:val="0D0D0D"/>
          <w:sz w:val="24"/>
          <w:szCs w:val="24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2626"/>
      </w:tblGrid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B17969" w:rsidRDefault="00C75AF9" w:rsidP="000061FC">
            <w:pPr>
              <w:rPr>
                <w:b/>
                <w:color w:val="000000" w:themeColor="text1"/>
                <w:sz w:val="24"/>
                <w:szCs w:val="24"/>
              </w:rPr>
            </w:pPr>
            <w:r w:rsidRPr="00B179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61FC" w:rsidRPr="00B17969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B17969">
              <w:rPr>
                <w:b/>
                <w:color w:val="000000" w:themeColor="text1"/>
                <w:sz w:val="24"/>
                <w:szCs w:val="24"/>
              </w:rPr>
              <w:t>388- Fomento Aquaviário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B17969" w:rsidRDefault="00C75AF9" w:rsidP="000061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7969">
              <w:rPr>
                <w:b/>
                <w:color w:val="000000" w:themeColor="text1"/>
                <w:sz w:val="24"/>
                <w:szCs w:val="24"/>
              </w:rPr>
              <w:t>Eficácia Individual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C576E" w:rsidP="00E75E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1</w:t>
            </w:r>
            <w:r w:rsidR="00C75AF9" w:rsidRPr="00B17969">
              <w:rPr>
                <w:color w:val="000000" w:themeColor="text1"/>
                <w:sz w:val="24"/>
                <w:szCs w:val="24"/>
              </w:rPr>
              <w:t>) Auxiliar municípios para  construção/reforma de balsas em travessias intermunicipais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75AF9" w:rsidP="00CC576E">
            <w:pPr>
              <w:jc w:val="center"/>
              <w:rPr>
                <w:color w:val="0D0D0D"/>
                <w:sz w:val="24"/>
                <w:szCs w:val="24"/>
              </w:rPr>
            </w:pPr>
            <w:r w:rsidRPr="00B17969">
              <w:rPr>
                <w:color w:val="0D0D0D"/>
                <w:sz w:val="24"/>
                <w:szCs w:val="24"/>
              </w:rPr>
              <w:t>0,00%</w:t>
            </w:r>
          </w:p>
        </w:tc>
      </w:tr>
      <w:tr w:rsidR="00C75AF9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75AF9" w:rsidP="00E75E24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B17969">
              <w:rPr>
                <w:b/>
                <w:color w:val="0D0D0D"/>
                <w:sz w:val="24"/>
                <w:szCs w:val="24"/>
              </w:rPr>
              <w:t>Total COI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75AF9" w:rsidP="00CC576E">
            <w:pPr>
              <w:jc w:val="center"/>
              <w:rPr>
                <w:i/>
                <w:color w:val="0D0D0D"/>
                <w:sz w:val="24"/>
                <w:szCs w:val="24"/>
              </w:rPr>
            </w:pPr>
            <w:r w:rsidRPr="00B17969">
              <w:rPr>
                <w:b/>
                <w:color w:val="0D0D0D"/>
                <w:sz w:val="24"/>
                <w:szCs w:val="24"/>
              </w:rPr>
              <w:t>0,0%</w:t>
            </w:r>
          </w:p>
        </w:tc>
      </w:tr>
    </w:tbl>
    <w:p w:rsidR="00C75AF9" w:rsidRDefault="00C75AF9" w:rsidP="00C75AF9">
      <w:pPr>
        <w:spacing w:line="360" w:lineRule="auto"/>
        <w:jc w:val="both"/>
        <w:rPr>
          <w:i/>
          <w:color w:val="0D0D0D"/>
          <w:sz w:val="16"/>
          <w:szCs w:val="16"/>
        </w:rPr>
      </w:pPr>
      <w:r w:rsidRPr="002169DA">
        <w:rPr>
          <w:i/>
          <w:color w:val="0D0D0D"/>
          <w:sz w:val="16"/>
          <w:szCs w:val="16"/>
        </w:rPr>
        <w:t>Fonte: Demonstrativo da Execução Física e Financeira do Orçamento - 20</w:t>
      </w:r>
      <w:r w:rsidR="00AD3BC4">
        <w:rPr>
          <w:i/>
          <w:color w:val="0D0D0D"/>
          <w:sz w:val="16"/>
          <w:szCs w:val="16"/>
        </w:rPr>
        <w:t>20</w:t>
      </w:r>
      <w:r w:rsidRPr="002169DA">
        <w:rPr>
          <w:i/>
          <w:color w:val="0D0D0D"/>
          <w:sz w:val="16"/>
          <w:szCs w:val="16"/>
        </w:rPr>
        <w:t xml:space="preserve"> (AFF) fornecido pelo GOFS</w:t>
      </w:r>
    </w:p>
    <w:p w:rsidR="007C6B4F" w:rsidRPr="002169DA" w:rsidRDefault="007C6B4F" w:rsidP="00C75AF9">
      <w:pPr>
        <w:spacing w:line="360" w:lineRule="auto"/>
        <w:jc w:val="both"/>
        <w:rPr>
          <w:rFonts w:ascii="Arial" w:hAnsi="Arial"/>
          <w:color w:val="0D0D0D"/>
          <w:sz w:val="16"/>
          <w:szCs w:val="16"/>
        </w:rPr>
      </w:pP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lastRenderedPageBreak/>
        <w:t>Após o cálculo do “Coeficiente de Eficácia Individual – COI” foi determinado o “Coeficiente de Eficiência Global – COG”, por meio de somatório dos coeficientes individuais de cada ação dentro do “Projeto/Atividade” dividido pelo total de ações que foram objeto de mensuração (somente aqueles que possuem meta física e compuseram cada coeficiente individual), de acordo com os critérios abaixo:</w:t>
      </w:r>
    </w:p>
    <w:p w:rsidR="00C75AF9" w:rsidRPr="00B1796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75AF9" w:rsidRPr="00B17969" w:rsidRDefault="00C75AF9" w:rsidP="00C75AF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17969">
        <w:rPr>
          <w:b/>
          <w:color w:val="000000" w:themeColor="text1"/>
          <w:sz w:val="24"/>
          <w:szCs w:val="24"/>
        </w:rPr>
        <w:t>-</w:t>
      </w:r>
      <w:r w:rsidRPr="00B17969">
        <w:rPr>
          <w:color w:val="000000" w:themeColor="text1"/>
          <w:sz w:val="24"/>
          <w:szCs w:val="24"/>
        </w:rPr>
        <w:t xml:space="preserve"> </w:t>
      </w:r>
      <w:r w:rsidRPr="00B17969">
        <w:rPr>
          <w:b/>
          <w:color w:val="000000" w:themeColor="text1"/>
          <w:sz w:val="24"/>
          <w:szCs w:val="24"/>
        </w:rPr>
        <w:t xml:space="preserve">Gestão Orçamentária Eficaz: </w:t>
      </w:r>
      <w:r w:rsidRPr="00B17969">
        <w:rPr>
          <w:color w:val="000000" w:themeColor="text1"/>
          <w:sz w:val="24"/>
          <w:szCs w:val="24"/>
        </w:rPr>
        <w:t>a totalidade das ações dos “Projetos/Atividades” com meta física prevista na Lei Orçamentária Anual apresenta “Coeficiente de Eficácia Global – COG” igual ou maior que 0,9 (nove décimos);</w:t>
      </w:r>
    </w:p>
    <w:p w:rsidR="00C75AF9" w:rsidRPr="00B17969" w:rsidRDefault="00C75AF9" w:rsidP="00C75AF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17969">
        <w:rPr>
          <w:b/>
          <w:color w:val="000000" w:themeColor="text1"/>
          <w:sz w:val="24"/>
          <w:szCs w:val="24"/>
        </w:rPr>
        <w:t xml:space="preserve">- Gestão Orçamentária Parcialmente Eficaz: </w:t>
      </w:r>
      <w:r w:rsidRPr="00B17969">
        <w:rPr>
          <w:color w:val="000000" w:themeColor="text1"/>
          <w:sz w:val="24"/>
          <w:szCs w:val="24"/>
        </w:rPr>
        <w:t>a totalidade das ações dos “Projetos/Atividades” com meta física prevista na Lei Orçamentária Anual apresentar “Coeficiente de Eficácia Global – COG” igual ou maior que 0,5 (cinco décimos) e menor que 0,9 (nove décimos);</w:t>
      </w:r>
    </w:p>
    <w:p w:rsidR="00C75AF9" w:rsidRPr="00B17969" w:rsidRDefault="00C75AF9" w:rsidP="00C75AF9">
      <w:pPr>
        <w:spacing w:line="360" w:lineRule="auto"/>
        <w:ind w:left="60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B17969">
        <w:rPr>
          <w:b/>
          <w:color w:val="000000" w:themeColor="text1"/>
          <w:sz w:val="24"/>
          <w:szCs w:val="24"/>
        </w:rPr>
        <w:t xml:space="preserve">- Gestão Orçamentária Ineficaz: </w:t>
      </w:r>
      <w:r w:rsidRPr="00B17969">
        <w:rPr>
          <w:color w:val="000000" w:themeColor="text1"/>
          <w:sz w:val="24"/>
          <w:szCs w:val="24"/>
        </w:rPr>
        <w:t>a totalidade das ações dos “Projetos/Atividades” com meta física prevista na Lei Orçamentária Anual apresentar “Coeficiente de Eficácia Global – COG” menor que 0,5 (cinco décimos).</w:t>
      </w:r>
    </w:p>
    <w:p w:rsidR="007C6B4F" w:rsidRPr="00B17969" w:rsidRDefault="007C6B4F" w:rsidP="00C75AF9">
      <w:pPr>
        <w:jc w:val="both"/>
        <w:rPr>
          <w:sz w:val="24"/>
          <w:szCs w:val="24"/>
        </w:rPr>
      </w:pPr>
    </w:p>
    <w:p w:rsidR="00C75AF9" w:rsidRPr="00B17969" w:rsidRDefault="00C75AF9" w:rsidP="00C75AF9">
      <w:pPr>
        <w:jc w:val="both"/>
        <w:rPr>
          <w:sz w:val="24"/>
          <w:szCs w:val="24"/>
        </w:rPr>
      </w:pPr>
      <w:r w:rsidRPr="00B17969">
        <w:rPr>
          <w:sz w:val="24"/>
          <w:szCs w:val="24"/>
        </w:rPr>
        <w:t>Tabela 04 -  Coeficientes de Eficácia Global -C</w:t>
      </w:r>
      <w:r w:rsidR="008F22C6" w:rsidRPr="00B17969">
        <w:rPr>
          <w:sz w:val="24"/>
          <w:szCs w:val="24"/>
        </w:rPr>
        <w:t>E</w:t>
      </w:r>
      <w:r w:rsidRPr="00B17969">
        <w:rPr>
          <w:sz w:val="24"/>
          <w:szCs w:val="24"/>
        </w:rPr>
        <w:t xml:space="preserve">G para cada ação por Projeto/Atividade </w:t>
      </w:r>
    </w:p>
    <w:tbl>
      <w:tblPr>
        <w:tblW w:w="8827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7"/>
        <w:gridCol w:w="2800"/>
      </w:tblGrid>
      <w:tr w:rsidR="00C75AF9" w:rsidRPr="00B17969" w:rsidTr="00B17969">
        <w:trPr>
          <w:trHeight w:val="315"/>
        </w:trPr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B17969" w:rsidRDefault="00C75AF9" w:rsidP="000061FC">
            <w:pPr>
              <w:rPr>
                <w:b/>
                <w:color w:val="000000" w:themeColor="text1"/>
                <w:sz w:val="24"/>
                <w:szCs w:val="24"/>
              </w:rPr>
            </w:pPr>
            <w:r w:rsidRPr="00B17969">
              <w:rPr>
                <w:b/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75AF9" w:rsidRPr="00B17969" w:rsidRDefault="00C75AF9" w:rsidP="00CC576E">
            <w:pPr>
              <w:pStyle w:val="Ttulo3"/>
              <w:keepLines w:val="0"/>
              <w:numPr>
                <w:ilvl w:val="2"/>
                <w:numId w:val="2"/>
              </w:numPr>
              <w:spacing w:before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1796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Eficácia Global</w:t>
            </w:r>
          </w:p>
        </w:tc>
      </w:tr>
      <w:tr w:rsidR="00C75AF9" w:rsidRPr="00B17969" w:rsidTr="00B17969">
        <w:trPr>
          <w:trHeight w:val="315"/>
        </w:trPr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0061FC" w:rsidP="007C6B4F">
            <w:pPr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6386-  Fomento Rodoviário</w:t>
            </w:r>
            <w:r w:rsidR="00CC576E" w:rsidRPr="00B1796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C576E" w:rsidP="00E75E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10,843</w:t>
            </w:r>
            <w:r w:rsidR="00C75AF9" w:rsidRPr="00B17969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C75AF9" w:rsidRPr="00B17969" w:rsidTr="00B17969">
        <w:trPr>
          <w:trHeight w:val="315"/>
        </w:trPr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AF9" w:rsidRPr="00B17969" w:rsidRDefault="000061FC" w:rsidP="007C6B4F">
            <w:pPr>
              <w:jc w:val="both"/>
              <w:rPr>
                <w:color w:val="0D0D0D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6387- Fomento Aeroviário</w:t>
            </w:r>
            <w:r w:rsidRPr="00B17969">
              <w:rPr>
                <w:color w:val="FF0000"/>
                <w:sz w:val="24"/>
                <w:szCs w:val="24"/>
              </w:rPr>
              <w:t xml:space="preserve"> </w:t>
            </w:r>
            <w:r w:rsidR="00CC576E" w:rsidRPr="00B17969"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AF9" w:rsidRPr="00B17969" w:rsidRDefault="00C75AF9" w:rsidP="00E75E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C75AF9" w:rsidRPr="00B17969" w:rsidTr="00B17969">
        <w:trPr>
          <w:trHeight w:val="315"/>
        </w:trPr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0061FC" w:rsidP="007C6B4F">
            <w:pPr>
              <w:jc w:val="both"/>
              <w:rPr>
                <w:color w:val="0D0D0D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6388- Fomento Aquaviário</w:t>
            </w:r>
            <w:r w:rsidR="00C75AF9" w:rsidRPr="00B17969">
              <w:rPr>
                <w:color w:val="0D0D0D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F9" w:rsidRPr="00B17969" w:rsidRDefault="00C75AF9" w:rsidP="00E75E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C75AF9" w:rsidRPr="002169DA" w:rsidRDefault="00C75AF9" w:rsidP="00C75AF9">
      <w:pPr>
        <w:jc w:val="both"/>
        <w:rPr>
          <w:sz w:val="16"/>
          <w:szCs w:val="16"/>
        </w:rPr>
      </w:pPr>
    </w:p>
    <w:p w:rsidR="00C75AF9" w:rsidRDefault="00C75AF9" w:rsidP="00C75AF9">
      <w:pPr>
        <w:spacing w:line="360" w:lineRule="auto"/>
        <w:jc w:val="both"/>
      </w:pPr>
    </w:p>
    <w:p w:rsidR="00FD4430" w:rsidRPr="00B17969" w:rsidRDefault="00CC576E" w:rsidP="007C6B4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b/>
          <w:color w:val="0D0D0D"/>
          <w:sz w:val="24"/>
          <w:szCs w:val="24"/>
        </w:rPr>
        <w:t>6</w:t>
      </w:r>
      <w:r w:rsidR="00C75AF9" w:rsidRPr="00B17969">
        <w:rPr>
          <w:b/>
          <w:color w:val="0D0D0D"/>
          <w:sz w:val="24"/>
          <w:szCs w:val="24"/>
        </w:rPr>
        <w:t>386-</w:t>
      </w:r>
      <w:r w:rsidR="00C75AF9" w:rsidRPr="00B17969">
        <w:rPr>
          <w:sz w:val="24"/>
          <w:szCs w:val="24"/>
        </w:rPr>
        <w:t>.</w:t>
      </w:r>
      <w:r w:rsidR="00C75AF9" w:rsidRPr="00B17969">
        <w:rPr>
          <w:color w:val="FF0000"/>
          <w:sz w:val="24"/>
          <w:szCs w:val="24"/>
        </w:rPr>
        <w:t xml:space="preserve"> </w:t>
      </w:r>
      <w:r w:rsidR="00FD4430" w:rsidRPr="00B17969">
        <w:rPr>
          <w:color w:val="000000" w:themeColor="text1"/>
          <w:sz w:val="24"/>
          <w:szCs w:val="24"/>
        </w:rPr>
        <w:t>Durante o exercício de 2020, a atividade “ Fomento Rodoviário” firmou 108 convênios com diversos municípios, tendo como objetivo a pavimentação em vias urbanas e rurais.</w:t>
      </w:r>
    </w:p>
    <w:p w:rsidR="00FD4430" w:rsidRPr="00B17969" w:rsidRDefault="00FD4430" w:rsidP="00FD4430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Conforme análise, é possível verificar</w:t>
      </w:r>
      <w:r w:rsidR="00957F2E" w:rsidRPr="00B17969">
        <w:rPr>
          <w:color w:val="000000" w:themeColor="text1"/>
          <w:sz w:val="24"/>
          <w:szCs w:val="24"/>
        </w:rPr>
        <w:t xml:space="preserve"> que a SEIL possui um Coeficiente de Eficácia Global – CGE considerada “ Eficaz</w:t>
      </w:r>
      <w:r w:rsidR="00207CF9" w:rsidRPr="00B17969">
        <w:rPr>
          <w:color w:val="000000" w:themeColor="text1"/>
          <w:sz w:val="24"/>
          <w:szCs w:val="24"/>
        </w:rPr>
        <w:t>”,</w:t>
      </w:r>
      <w:r w:rsidR="00957F2E" w:rsidRPr="00B17969">
        <w:rPr>
          <w:color w:val="000000" w:themeColor="text1"/>
          <w:sz w:val="24"/>
          <w:szCs w:val="24"/>
        </w:rPr>
        <w:t xml:space="preserve"> </w:t>
      </w:r>
      <w:r w:rsidR="00207CF9" w:rsidRPr="00B17969">
        <w:rPr>
          <w:color w:val="000000" w:themeColor="text1"/>
          <w:sz w:val="24"/>
          <w:szCs w:val="24"/>
        </w:rPr>
        <w:t xml:space="preserve">porém ressalta-se que </w:t>
      </w:r>
      <w:r w:rsidRPr="00B17969">
        <w:rPr>
          <w:color w:val="000000" w:themeColor="text1"/>
          <w:sz w:val="24"/>
          <w:szCs w:val="24"/>
        </w:rPr>
        <w:t xml:space="preserve">a </w:t>
      </w:r>
      <w:r w:rsidR="00207CF9" w:rsidRPr="00B17969">
        <w:rPr>
          <w:color w:val="000000" w:themeColor="text1"/>
          <w:sz w:val="24"/>
          <w:szCs w:val="24"/>
        </w:rPr>
        <w:t xml:space="preserve">meta da ação de número 1. “ Auxiliar municípios na recuperação e melhoria da malha viária (poliédrico, sextavado e massa </w:t>
      </w:r>
      <w:r w:rsidR="000C573B" w:rsidRPr="00B17969">
        <w:rPr>
          <w:color w:val="000000" w:themeColor="text1"/>
          <w:sz w:val="24"/>
          <w:szCs w:val="24"/>
        </w:rPr>
        <w:t>asfáltica) ”</w:t>
      </w:r>
      <w:r w:rsidR="00207CF9" w:rsidRPr="00B17969">
        <w:rPr>
          <w:color w:val="000000" w:themeColor="text1"/>
          <w:sz w:val="24"/>
          <w:szCs w:val="24"/>
        </w:rPr>
        <w:t xml:space="preserve">, </w:t>
      </w:r>
      <w:r w:rsidRPr="00B17969">
        <w:rPr>
          <w:color w:val="000000" w:themeColor="text1"/>
          <w:sz w:val="24"/>
          <w:szCs w:val="24"/>
        </w:rPr>
        <w:t>foi superestimada</w:t>
      </w:r>
      <w:r w:rsidR="00207CF9" w:rsidRPr="00B17969">
        <w:rPr>
          <w:color w:val="000000" w:themeColor="text1"/>
          <w:sz w:val="24"/>
          <w:szCs w:val="24"/>
        </w:rPr>
        <w:t xml:space="preserve">. Uma vez verificado tal </w:t>
      </w:r>
      <w:r w:rsidR="00FB6317" w:rsidRPr="00B17969">
        <w:rPr>
          <w:color w:val="000000" w:themeColor="text1"/>
          <w:sz w:val="24"/>
          <w:szCs w:val="24"/>
        </w:rPr>
        <w:t>fato, a</w:t>
      </w:r>
      <w:r w:rsidRPr="00B17969">
        <w:rPr>
          <w:color w:val="000000" w:themeColor="text1"/>
          <w:sz w:val="24"/>
          <w:szCs w:val="24"/>
        </w:rPr>
        <w:t xml:space="preserve"> mesma foi corrigida para os próximos exercícios.</w:t>
      </w:r>
    </w:p>
    <w:p w:rsidR="00957F2E" w:rsidRPr="00B17969" w:rsidRDefault="00FB6317" w:rsidP="00FD4430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lastRenderedPageBreak/>
        <w:t>Ressalta-se que fora</w:t>
      </w:r>
      <w:r w:rsidR="00957F2E" w:rsidRPr="00B17969">
        <w:rPr>
          <w:color w:val="000000" w:themeColor="text1"/>
          <w:sz w:val="24"/>
          <w:szCs w:val="24"/>
        </w:rPr>
        <w:t xml:space="preserve">m assinados 08 (oito) convênios </w:t>
      </w:r>
      <w:r w:rsidR="00207CF9" w:rsidRPr="00B17969">
        <w:rPr>
          <w:color w:val="000000" w:themeColor="text1"/>
          <w:sz w:val="24"/>
          <w:szCs w:val="24"/>
        </w:rPr>
        <w:t>em parceria</w:t>
      </w:r>
      <w:r w:rsidR="00957F2E" w:rsidRPr="00B17969">
        <w:rPr>
          <w:color w:val="000000" w:themeColor="text1"/>
          <w:sz w:val="24"/>
          <w:szCs w:val="24"/>
        </w:rPr>
        <w:t xml:space="preserve"> com a Itaipu Binacional nos meses de novembro e </w:t>
      </w:r>
      <w:r w:rsidR="006A4477" w:rsidRPr="00B17969">
        <w:rPr>
          <w:color w:val="000000" w:themeColor="text1"/>
          <w:sz w:val="24"/>
          <w:szCs w:val="24"/>
        </w:rPr>
        <w:t>dezembro e</w:t>
      </w:r>
      <w:r w:rsidR="00957F2E" w:rsidRPr="00B17969">
        <w:rPr>
          <w:color w:val="000000" w:themeColor="text1"/>
          <w:sz w:val="24"/>
          <w:szCs w:val="24"/>
        </w:rPr>
        <w:t xml:space="preserve"> os mesmos </w:t>
      </w:r>
      <w:r w:rsidR="00207CF9" w:rsidRPr="00B17969">
        <w:rPr>
          <w:color w:val="000000" w:themeColor="text1"/>
          <w:sz w:val="24"/>
          <w:szCs w:val="24"/>
        </w:rPr>
        <w:t>estão com</w:t>
      </w:r>
      <w:r w:rsidR="00957F2E" w:rsidRPr="00B17969">
        <w:rPr>
          <w:color w:val="000000" w:themeColor="text1"/>
          <w:sz w:val="24"/>
          <w:szCs w:val="24"/>
        </w:rPr>
        <w:t xml:space="preserve"> licitações previstas para março e abril de 2021</w:t>
      </w:r>
      <w:r w:rsidR="007C6B4F" w:rsidRPr="00B17969">
        <w:rPr>
          <w:color w:val="000000" w:themeColor="text1"/>
          <w:sz w:val="24"/>
          <w:szCs w:val="24"/>
        </w:rPr>
        <w:t>,</w:t>
      </w:r>
      <w:r w:rsidR="00957F2E" w:rsidRPr="00B17969">
        <w:rPr>
          <w:color w:val="FF0000"/>
          <w:sz w:val="24"/>
          <w:szCs w:val="24"/>
        </w:rPr>
        <w:t xml:space="preserve"> </w:t>
      </w:r>
      <w:r w:rsidR="00957F2E" w:rsidRPr="00B17969">
        <w:rPr>
          <w:color w:val="000000" w:themeColor="text1"/>
          <w:sz w:val="24"/>
          <w:szCs w:val="24"/>
        </w:rPr>
        <w:t xml:space="preserve">fato </w:t>
      </w:r>
      <w:r w:rsidRPr="00B17969">
        <w:rPr>
          <w:color w:val="000000" w:themeColor="text1"/>
          <w:sz w:val="24"/>
          <w:szCs w:val="24"/>
        </w:rPr>
        <w:t>este que</w:t>
      </w:r>
      <w:r w:rsidR="00957F2E" w:rsidRPr="00B17969">
        <w:rPr>
          <w:color w:val="000000" w:themeColor="text1"/>
          <w:sz w:val="24"/>
          <w:szCs w:val="24"/>
        </w:rPr>
        <w:t xml:space="preserve"> justifica as ações</w:t>
      </w:r>
      <w:r w:rsidR="008F22C6" w:rsidRPr="00B17969">
        <w:rPr>
          <w:color w:val="000000" w:themeColor="text1"/>
          <w:sz w:val="24"/>
          <w:szCs w:val="24"/>
        </w:rPr>
        <w:t xml:space="preserve"> de números (</w:t>
      </w:r>
      <w:r w:rsidRPr="00B17969">
        <w:rPr>
          <w:color w:val="000000" w:themeColor="text1"/>
          <w:sz w:val="24"/>
          <w:szCs w:val="24"/>
        </w:rPr>
        <w:t>3</w:t>
      </w:r>
      <w:r w:rsidR="00957F2E" w:rsidRPr="00B17969">
        <w:rPr>
          <w:color w:val="000000" w:themeColor="text1"/>
          <w:sz w:val="24"/>
          <w:szCs w:val="24"/>
        </w:rPr>
        <w:t xml:space="preserve"> a 10 </w:t>
      </w:r>
      <w:r w:rsidR="008F22C6" w:rsidRPr="00B17969">
        <w:rPr>
          <w:color w:val="000000" w:themeColor="text1"/>
          <w:sz w:val="24"/>
          <w:szCs w:val="24"/>
        </w:rPr>
        <w:t>constante na</w:t>
      </w:r>
      <w:r w:rsidR="00957F2E" w:rsidRPr="00B17969">
        <w:rPr>
          <w:color w:val="000000" w:themeColor="text1"/>
          <w:sz w:val="24"/>
          <w:szCs w:val="24"/>
        </w:rPr>
        <w:t xml:space="preserve"> tabela 03 –  6386 -Fomento Rodoviário) encontrarem com o percentual de execução de 0%</w:t>
      </w:r>
      <w:r w:rsidRPr="00B17969">
        <w:rPr>
          <w:color w:val="000000" w:themeColor="text1"/>
          <w:sz w:val="24"/>
          <w:szCs w:val="24"/>
        </w:rPr>
        <w:t>.</w:t>
      </w:r>
    </w:p>
    <w:p w:rsidR="00FD4430" w:rsidRDefault="00FD4430" w:rsidP="00C75AF9">
      <w:pPr>
        <w:spacing w:line="360" w:lineRule="auto"/>
        <w:jc w:val="both"/>
        <w:rPr>
          <w:color w:val="FF0000"/>
        </w:rPr>
      </w:pPr>
    </w:p>
    <w:p w:rsidR="00C75AF9" w:rsidRPr="00B17969" w:rsidRDefault="00CC576E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b/>
          <w:color w:val="171717"/>
          <w:sz w:val="24"/>
          <w:szCs w:val="24"/>
        </w:rPr>
        <w:t>6</w:t>
      </w:r>
      <w:r w:rsidR="00C75AF9" w:rsidRPr="00B17969">
        <w:rPr>
          <w:b/>
          <w:color w:val="171717"/>
          <w:sz w:val="24"/>
          <w:szCs w:val="24"/>
        </w:rPr>
        <w:t>387</w:t>
      </w:r>
      <w:r w:rsidR="00C75AF9" w:rsidRPr="00B17969">
        <w:rPr>
          <w:sz w:val="24"/>
          <w:szCs w:val="24"/>
        </w:rPr>
        <w:t xml:space="preserve">- </w:t>
      </w:r>
      <w:r w:rsidR="003313D3" w:rsidRPr="00B17969">
        <w:rPr>
          <w:color w:val="000000" w:themeColor="text1"/>
          <w:sz w:val="24"/>
          <w:szCs w:val="24"/>
        </w:rPr>
        <w:t>A Atividade “ Fomento Aeroviário”, dentro dos padrões estabelecidos, apresentou uma “gestão ineficaz” devido a dois fatores, quais sejam</w:t>
      </w:r>
      <w:r w:rsidR="006A4477" w:rsidRPr="00B17969">
        <w:rPr>
          <w:color w:val="000000" w:themeColor="text1"/>
          <w:sz w:val="24"/>
          <w:szCs w:val="24"/>
        </w:rPr>
        <w:t>:</w:t>
      </w:r>
    </w:p>
    <w:p w:rsidR="003313D3" w:rsidRPr="00B17969" w:rsidRDefault="003313D3" w:rsidP="003313D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- No exercício de 2020 a meta para formalização de convênios em aeroportos não foi atingida porque falta de demanda por parte dos municípios;</w:t>
      </w:r>
    </w:p>
    <w:p w:rsidR="003313D3" w:rsidRPr="00B17969" w:rsidRDefault="003313D3" w:rsidP="003313D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- O Programa Voe Paraná está suspenso desde março/2020 devido à pandemia do Covid-19.</w:t>
      </w:r>
    </w:p>
    <w:p w:rsidR="00C75AF9" w:rsidRPr="00B17969" w:rsidRDefault="00CC576E" w:rsidP="00C75AF9">
      <w:pPr>
        <w:spacing w:before="100" w:beforeAutospacing="1" w:after="100" w:afterAutospacing="1" w:line="360" w:lineRule="auto"/>
        <w:ind w:left="60"/>
        <w:jc w:val="both"/>
        <w:rPr>
          <w:color w:val="0D0D0D"/>
          <w:sz w:val="24"/>
          <w:szCs w:val="24"/>
        </w:rPr>
      </w:pPr>
      <w:r w:rsidRPr="00B17969">
        <w:rPr>
          <w:b/>
          <w:sz w:val="24"/>
          <w:szCs w:val="24"/>
        </w:rPr>
        <w:t>6</w:t>
      </w:r>
      <w:r w:rsidR="00C75AF9" w:rsidRPr="00B17969">
        <w:rPr>
          <w:b/>
          <w:sz w:val="24"/>
          <w:szCs w:val="24"/>
        </w:rPr>
        <w:t>388</w:t>
      </w:r>
      <w:r w:rsidR="00C75AF9" w:rsidRPr="00B17969">
        <w:rPr>
          <w:sz w:val="24"/>
          <w:szCs w:val="24"/>
        </w:rPr>
        <w:t xml:space="preserve">- </w:t>
      </w:r>
      <w:r w:rsidR="003313D3" w:rsidRPr="00B17969">
        <w:rPr>
          <w:sz w:val="24"/>
          <w:szCs w:val="24"/>
        </w:rPr>
        <w:t>A</w:t>
      </w:r>
      <w:r w:rsidR="00C75AF9" w:rsidRPr="00B17969">
        <w:rPr>
          <w:color w:val="0D0D0D"/>
          <w:sz w:val="24"/>
          <w:szCs w:val="24"/>
        </w:rPr>
        <w:t xml:space="preserve"> </w:t>
      </w:r>
      <w:proofErr w:type="gramStart"/>
      <w:r w:rsidR="00C75AF9" w:rsidRPr="00B17969">
        <w:rPr>
          <w:color w:val="0D0D0D"/>
          <w:sz w:val="24"/>
          <w:szCs w:val="24"/>
        </w:rPr>
        <w:t xml:space="preserve">atividade </w:t>
      </w:r>
      <w:r w:rsidR="00B17969">
        <w:rPr>
          <w:color w:val="0D0D0D"/>
          <w:sz w:val="24"/>
          <w:szCs w:val="24"/>
        </w:rPr>
        <w:t xml:space="preserve"> “</w:t>
      </w:r>
      <w:proofErr w:type="gramEnd"/>
      <w:r w:rsidR="003313D3" w:rsidRPr="00B17969">
        <w:rPr>
          <w:color w:val="0D0D0D"/>
          <w:sz w:val="24"/>
          <w:szCs w:val="24"/>
        </w:rPr>
        <w:t xml:space="preserve">Fomento </w:t>
      </w:r>
      <w:proofErr w:type="spellStart"/>
      <w:r w:rsidR="003313D3" w:rsidRPr="00B17969">
        <w:rPr>
          <w:color w:val="0D0D0D"/>
          <w:sz w:val="24"/>
          <w:szCs w:val="24"/>
        </w:rPr>
        <w:t>Aquaviário</w:t>
      </w:r>
      <w:proofErr w:type="spellEnd"/>
      <w:r w:rsidR="00B17969">
        <w:rPr>
          <w:color w:val="0D0D0D"/>
          <w:sz w:val="24"/>
          <w:szCs w:val="24"/>
        </w:rPr>
        <w:t>”</w:t>
      </w:r>
      <w:r w:rsidR="003313D3" w:rsidRPr="00B17969">
        <w:rPr>
          <w:color w:val="0D0D0D"/>
          <w:sz w:val="24"/>
          <w:szCs w:val="24"/>
        </w:rPr>
        <w:t xml:space="preserve"> não apresentou percentual de execução durante o exercício de 2020.</w:t>
      </w:r>
    </w:p>
    <w:p w:rsidR="006A4477" w:rsidRPr="00B17969" w:rsidRDefault="000C573B" w:rsidP="006A4477">
      <w:pPr>
        <w:spacing w:before="100" w:beforeAutospacing="1" w:after="100" w:afterAutospacing="1" w:line="360" w:lineRule="auto"/>
        <w:ind w:left="60" w:firstLine="648"/>
        <w:jc w:val="both"/>
        <w:rPr>
          <w:color w:val="0D0D0D"/>
          <w:sz w:val="24"/>
          <w:szCs w:val="24"/>
        </w:rPr>
      </w:pPr>
      <w:r w:rsidRPr="00B17969">
        <w:rPr>
          <w:color w:val="0D0D0D"/>
          <w:sz w:val="24"/>
          <w:szCs w:val="24"/>
        </w:rPr>
        <w:t xml:space="preserve">No exercício de 2020 nenhum convênio foi celebrado visando melhorias de condições estruturais de funcionamento de balsas ou nova travessias. </w:t>
      </w:r>
      <w:r w:rsidR="00C75AF9" w:rsidRPr="00B17969">
        <w:rPr>
          <w:color w:val="0D0D0D"/>
          <w:sz w:val="24"/>
          <w:szCs w:val="24"/>
        </w:rPr>
        <w:t>Ressalta</w:t>
      </w:r>
      <w:r w:rsidR="008F22C6" w:rsidRPr="00B17969">
        <w:rPr>
          <w:color w:val="0D0D0D"/>
          <w:sz w:val="24"/>
          <w:szCs w:val="24"/>
        </w:rPr>
        <w:t>-</w:t>
      </w:r>
      <w:r w:rsidR="003313D3" w:rsidRPr="00B17969">
        <w:rPr>
          <w:color w:val="0D0D0D"/>
          <w:sz w:val="24"/>
          <w:szCs w:val="24"/>
        </w:rPr>
        <w:t xml:space="preserve">se </w:t>
      </w:r>
      <w:r w:rsidR="00C75AF9" w:rsidRPr="00B17969">
        <w:rPr>
          <w:color w:val="0D0D0D"/>
          <w:sz w:val="24"/>
          <w:szCs w:val="24"/>
        </w:rPr>
        <w:t xml:space="preserve">que a Ação não foi </w:t>
      </w:r>
      <w:r w:rsidR="003313D3" w:rsidRPr="00B17969">
        <w:rPr>
          <w:color w:val="0D0D0D"/>
          <w:sz w:val="24"/>
          <w:szCs w:val="24"/>
        </w:rPr>
        <w:t>executada pelo</w:t>
      </w:r>
      <w:r w:rsidR="00C75AF9" w:rsidRPr="00B17969">
        <w:rPr>
          <w:color w:val="0D0D0D"/>
          <w:sz w:val="24"/>
          <w:szCs w:val="24"/>
        </w:rPr>
        <w:t xml:space="preserve"> comprometimento da SEIL</w:t>
      </w:r>
      <w:r w:rsidR="003313D3" w:rsidRPr="00B17969">
        <w:rPr>
          <w:color w:val="0D0D0D"/>
          <w:sz w:val="24"/>
          <w:szCs w:val="24"/>
        </w:rPr>
        <w:t xml:space="preserve"> junto ao TCE</w:t>
      </w:r>
      <w:r w:rsidR="00C75AF9" w:rsidRPr="00B17969">
        <w:rPr>
          <w:color w:val="0D0D0D"/>
          <w:sz w:val="24"/>
          <w:szCs w:val="24"/>
        </w:rPr>
        <w:t xml:space="preserve"> em não firmar mais convênio até que </w:t>
      </w:r>
      <w:r w:rsidR="003313D3" w:rsidRPr="00B17969">
        <w:rPr>
          <w:color w:val="0D0D0D"/>
          <w:sz w:val="24"/>
          <w:szCs w:val="24"/>
        </w:rPr>
        <w:t>dispusesse de</w:t>
      </w:r>
      <w:r w:rsidR="00C75AF9" w:rsidRPr="00B17969">
        <w:rPr>
          <w:color w:val="0D0D0D"/>
          <w:sz w:val="24"/>
          <w:szCs w:val="24"/>
        </w:rPr>
        <w:t xml:space="preserve"> um profissional habilitado na função de engenheiro naval.</w:t>
      </w:r>
    </w:p>
    <w:p w:rsidR="00C75AF9" w:rsidRPr="00B17969" w:rsidRDefault="003313D3" w:rsidP="006A4477">
      <w:pPr>
        <w:spacing w:before="100" w:beforeAutospacing="1" w:after="100" w:afterAutospacing="1" w:line="360" w:lineRule="auto"/>
        <w:ind w:left="60" w:firstLine="648"/>
        <w:jc w:val="both"/>
        <w:rPr>
          <w:b/>
          <w:color w:val="0D0D0D"/>
          <w:sz w:val="24"/>
          <w:szCs w:val="24"/>
        </w:rPr>
      </w:pPr>
      <w:r w:rsidRPr="00B17969">
        <w:rPr>
          <w:color w:val="0D0D0D"/>
          <w:sz w:val="24"/>
          <w:szCs w:val="24"/>
        </w:rPr>
        <w:t xml:space="preserve">Em meados de 2020, a SEIL contratou um profissional </w:t>
      </w:r>
      <w:r w:rsidR="00EC430B" w:rsidRPr="00B17969">
        <w:rPr>
          <w:color w:val="0D0D0D"/>
          <w:sz w:val="24"/>
          <w:szCs w:val="24"/>
        </w:rPr>
        <w:t xml:space="preserve">qualificado e o </w:t>
      </w:r>
      <w:r w:rsidR="000C573B" w:rsidRPr="00B17969">
        <w:rPr>
          <w:color w:val="0D0D0D"/>
          <w:sz w:val="24"/>
          <w:szCs w:val="24"/>
        </w:rPr>
        <w:t>mesmo está</w:t>
      </w:r>
      <w:r w:rsidRPr="00B17969">
        <w:rPr>
          <w:color w:val="0D0D0D"/>
          <w:sz w:val="24"/>
          <w:szCs w:val="24"/>
        </w:rPr>
        <w:t xml:space="preserve"> </w:t>
      </w:r>
      <w:r w:rsidR="000D345E" w:rsidRPr="00B17969">
        <w:rPr>
          <w:color w:val="0D0D0D"/>
          <w:sz w:val="24"/>
          <w:szCs w:val="24"/>
        </w:rPr>
        <w:t>analisando a</w:t>
      </w:r>
      <w:r w:rsidRPr="00B17969">
        <w:rPr>
          <w:color w:val="0D0D0D"/>
          <w:sz w:val="24"/>
          <w:szCs w:val="24"/>
        </w:rPr>
        <w:t xml:space="preserve"> possibilidade de </w:t>
      </w:r>
      <w:r w:rsidR="000D345E" w:rsidRPr="00B17969">
        <w:rPr>
          <w:color w:val="0D0D0D"/>
          <w:sz w:val="24"/>
          <w:szCs w:val="24"/>
        </w:rPr>
        <w:t>formalização de</w:t>
      </w:r>
      <w:r w:rsidRPr="00B17969">
        <w:rPr>
          <w:color w:val="0D0D0D"/>
          <w:sz w:val="24"/>
          <w:szCs w:val="24"/>
        </w:rPr>
        <w:t xml:space="preserve"> </w:t>
      </w:r>
      <w:r w:rsidR="000D345E" w:rsidRPr="00B17969">
        <w:rPr>
          <w:color w:val="0D0D0D"/>
          <w:sz w:val="24"/>
          <w:szCs w:val="24"/>
        </w:rPr>
        <w:t>convênios com</w:t>
      </w:r>
      <w:r w:rsidRPr="00B17969">
        <w:rPr>
          <w:color w:val="0D0D0D"/>
          <w:sz w:val="24"/>
          <w:szCs w:val="24"/>
        </w:rPr>
        <w:t xml:space="preserve"> </w:t>
      </w:r>
      <w:r w:rsidR="00EC430B" w:rsidRPr="00B17969">
        <w:rPr>
          <w:color w:val="0D0D0D"/>
          <w:sz w:val="24"/>
          <w:szCs w:val="24"/>
        </w:rPr>
        <w:t>municípios para a construção de balsas.</w:t>
      </w:r>
      <w:r w:rsidR="000C573B" w:rsidRPr="00B17969">
        <w:rPr>
          <w:color w:val="0D0D0D"/>
          <w:sz w:val="24"/>
          <w:szCs w:val="24"/>
        </w:rPr>
        <w:t xml:space="preserve"> </w:t>
      </w:r>
    </w:p>
    <w:p w:rsidR="00C75AF9" w:rsidRPr="00B17969" w:rsidRDefault="00C75AF9" w:rsidP="00B17969">
      <w:pPr>
        <w:spacing w:line="360" w:lineRule="auto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 xml:space="preserve">5.1.2. </w:t>
      </w:r>
      <w:r w:rsidR="00225C50" w:rsidRPr="00B17969">
        <w:rPr>
          <w:color w:val="000000" w:themeColor="text1"/>
          <w:sz w:val="24"/>
          <w:szCs w:val="24"/>
        </w:rPr>
        <w:t>EFICIÊNCIA DA GESTÃO ORÇAMENTÁRIA</w:t>
      </w:r>
    </w:p>
    <w:p w:rsidR="006E2287" w:rsidRPr="00B17969" w:rsidRDefault="006E2287" w:rsidP="00B17969">
      <w:pPr>
        <w:spacing w:line="360" w:lineRule="auto"/>
        <w:rPr>
          <w:color w:val="000000" w:themeColor="text1"/>
          <w:sz w:val="24"/>
          <w:szCs w:val="24"/>
        </w:rPr>
      </w:pP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 xml:space="preserve">É a otimização da relação existente entre os resultados produzidos e os recursos empregados. Esta mensuração se faz a partir da comparação dos resultados obtidos e custos incorridos em face dos inicialmente previstos (“Coeficiente de Eficiência Individual – CEI”). Ou </w:t>
      </w:r>
      <w:r w:rsidRPr="00B17969">
        <w:rPr>
          <w:color w:val="000000" w:themeColor="text1"/>
          <w:sz w:val="24"/>
          <w:szCs w:val="24"/>
        </w:rPr>
        <w:lastRenderedPageBreak/>
        <w:t>seja, despesa empenhada versus despesas fixadas (Total Orçamentário) para as ações de cada projeto/atividade constante da Lei Orçamentária Anual e que foram objeto de aplicação do “Coeficiente de Eficácia Individual – COI”, empregando-se o seguinte indicador:</w:t>
      </w: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Diante disso, foram calculados os coeficientes para cada Projeto/Atividade, conforme demonstrado a seguir:</w:t>
      </w:r>
    </w:p>
    <w:p w:rsidR="00C75AF9" w:rsidRPr="00B17969" w:rsidRDefault="00C75AF9" w:rsidP="000D345E">
      <w:pPr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 xml:space="preserve">  Tabela 05 – Coeficientes de Eficiência Individual -  CEI para cada projeto/atividade 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2"/>
        <w:gridCol w:w="2410"/>
      </w:tblGrid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9152A" w:rsidRPr="00B17969" w:rsidRDefault="00E9152A" w:rsidP="00E9152A">
            <w:pPr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 6386-  Fomento Rodoviário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9152A" w:rsidRPr="00B17969" w:rsidRDefault="00E9152A" w:rsidP="006F74FA">
            <w:pPr>
              <w:ind w:left="-72" w:firstLine="72"/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Efic</w:t>
            </w:r>
            <w:r w:rsidR="006F74FA" w:rsidRPr="00B17969">
              <w:rPr>
                <w:color w:val="000000" w:themeColor="text1"/>
                <w:sz w:val="24"/>
                <w:szCs w:val="24"/>
              </w:rPr>
              <w:t>iência</w:t>
            </w:r>
            <w:r w:rsidRPr="00B17969">
              <w:rPr>
                <w:color w:val="000000" w:themeColor="text1"/>
                <w:sz w:val="24"/>
                <w:szCs w:val="24"/>
              </w:rPr>
              <w:t xml:space="preserve"> Individual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1. Auxiliar municípios na recuperação e melhoria da malha viária (poliédrico, sextavado e massa asfáltica)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F42A3F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317,46% ou 3,174%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2. Construir ponte internacional entre Brasil e Paraguai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F42A3F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1.272% ou 0.012%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3. Duplicar e manter segmento da BR 469/PR na Rodovia das Cataratas. Segmento KM12,7 KM 21,4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4. Recuperar Ponte Ayrton Senna entre os Municípios de Guaíra-PR e Novo Mundo – MS Ações Adicionais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5. Implantar iluminação viária urbana na BR 277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6. Restaurar, implantar e pavimentar BR-487, Estrada </w:t>
            </w:r>
            <w:proofErr w:type="spellStart"/>
            <w:r w:rsidRPr="00B17969">
              <w:rPr>
                <w:color w:val="000000" w:themeColor="text1"/>
                <w:sz w:val="24"/>
                <w:szCs w:val="24"/>
              </w:rPr>
              <w:t>Boiadeira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7. Implantar marginal e duplicar BR-277 em Cascavel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8. Executar obras de adequação da capacidade da Rodovia BR-163 - Contorno Oeste de Cascavel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9. Executar obra do Contorno Rodoviário de Guaíra - BR 163: Implantar e pavimentar trecho rodoviário no Município de Guaíra, ligando a BR - 277 à Ponte Ayrton Senna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10. Executar obras viárias estratégicas de ligação intermunicipal </w:t>
            </w:r>
            <w:proofErr w:type="spellStart"/>
            <w:r w:rsidRPr="00B17969">
              <w:rPr>
                <w:color w:val="000000" w:themeColor="text1"/>
                <w:sz w:val="24"/>
                <w:szCs w:val="24"/>
              </w:rPr>
              <w:t>Ramilândia</w:t>
            </w:r>
            <w:proofErr w:type="spellEnd"/>
            <w:r w:rsidRPr="00B17969">
              <w:rPr>
                <w:color w:val="000000" w:themeColor="text1"/>
                <w:sz w:val="24"/>
                <w:szCs w:val="24"/>
              </w:rPr>
              <w:t xml:space="preserve"> - Santa Helena, passando pelos municípios de Missal e Diamante do Oeste.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6E22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TOTAL C</w:t>
            </w:r>
            <w:r w:rsidR="006F74FA" w:rsidRPr="00B17969">
              <w:rPr>
                <w:color w:val="000000" w:themeColor="text1"/>
                <w:sz w:val="24"/>
                <w:szCs w:val="24"/>
              </w:rPr>
              <w:t>E</w:t>
            </w:r>
            <w:r w:rsidRPr="00B17969">
              <w:rPr>
                <w:color w:val="000000" w:themeColor="text1"/>
                <w:sz w:val="24"/>
                <w:szCs w:val="24"/>
              </w:rPr>
              <w:t xml:space="preserve">I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F42A3F" w:rsidP="00E915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3,186</w:t>
            </w:r>
            <w:r w:rsidR="00BB4BC9" w:rsidRPr="00B17969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C75AF9" w:rsidRPr="00B17969" w:rsidRDefault="00C75AF9" w:rsidP="00C75AF9">
      <w:pPr>
        <w:jc w:val="both"/>
        <w:rPr>
          <w:color w:val="000000" w:themeColor="text1"/>
          <w:sz w:val="8"/>
          <w:szCs w:val="8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2484"/>
      </w:tblGrid>
      <w:tr w:rsidR="00E9152A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9152A" w:rsidRPr="00B17969" w:rsidRDefault="00E9152A" w:rsidP="00AB3CFC">
            <w:pPr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6387- Fomento Aeroviário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9152A" w:rsidRPr="00B17969" w:rsidRDefault="006F74FA" w:rsidP="00AB3C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Eficiência Individual</w:t>
            </w:r>
          </w:p>
        </w:tc>
      </w:tr>
      <w:tr w:rsidR="00E9152A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AB3C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1. Auxiliar municípios para melhoria/desinterdição de aeroportos e aeródromos municipais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AB3C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E9152A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6F74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Total C</w:t>
            </w:r>
            <w:r w:rsidR="006F74FA" w:rsidRPr="00B17969">
              <w:rPr>
                <w:color w:val="000000" w:themeColor="text1"/>
                <w:sz w:val="24"/>
                <w:szCs w:val="24"/>
              </w:rPr>
              <w:t>E</w:t>
            </w:r>
            <w:r w:rsidRPr="00B17969">
              <w:rPr>
                <w:color w:val="000000" w:themeColor="text1"/>
                <w:sz w:val="24"/>
                <w:szCs w:val="24"/>
              </w:rPr>
              <w:t xml:space="preserve">I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AB3C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E9152A" w:rsidRPr="00B17969" w:rsidRDefault="00E9152A" w:rsidP="00E9152A">
      <w:pPr>
        <w:jc w:val="both"/>
        <w:rPr>
          <w:color w:val="000000" w:themeColor="text1"/>
          <w:sz w:val="8"/>
          <w:szCs w:val="8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2484"/>
      </w:tblGrid>
      <w:tr w:rsidR="00E9152A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9152A" w:rsidRPr="00B17969" w:rsidRDefault="00E9152A" w:rsidP="00AB3CFC">
            <w:pPr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 6388- Fomento Aquaviário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9152A" w:rsidRPr="00B17969" w:rsidRDefault="006F74FA" w:rsidP="00AB3C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Eficiência Individual</w:t>
            </w:r>
          </w:p>
        </w:tc>
      </w:tr>
      <w:tr w:rsidR="00E9152A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AB3C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1) Auxiliar municípios para  construção/reforma de balsas em travessias intermunicipais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9449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0,0%</w:t>
            </w:r>
          </w:p>
        </w:tc>
      </w:tr>
      <w:tr w:rsidR="00E9152A" w:rsidRPr="00B17969" w:rsidTr="00B17969">
        <w:trPr>
          <w:trHeight w:val="31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6F74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Total C</w:t>
            </w:r>
            <w:r w:rsidR="006F74FA" w:rsidRPr="00B17969">
              <w:rPr>
                <w:color w:val="000000" w:themeColor="text1"/>
                <w:sz w:val="24"/>
                <w:szCs w:val="24"/>
              </w:rPr>
              <w:t>E</w:t>
            </w:r>
            <w:r w:rsidRPr="00B17969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2A" w:rsidRPr="00B17969" w:rsidRDefault="00E9152A" w:rsidP="00AB3C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0,0%</w:t>
            </w:r>
          </w:p>
        </w:tc>
      </w:tr>
    </w:tbl>
    <w:p w:rsidR="00C75AF9" w:rsidRDefault="00C75AF9" w:rsidP="00C75AF9">
      <w:pPr>
        <w:jc w:val="both"/>
        <w:rPr>
          <w:color w:val="0D0D0D"/>
          <w:sz w:val="12"/>
          <w:szCs w:val="12"/>
        </w:rPr>
      </w:pPr>
    </w:p>
    <w:p w:rsidR="00C75AF9" w:rsidRDefault="00C75AF9" w:rsidP="00C75AF9"/>
    <w:p w:rsidR="00C75AF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lastRenderedPageBreak/>
        <w:t>O “Coeficiente de Eficiência Global – CEG” foi determinado após o cálculo do “Coeficiente de Eficiência Individual – CEI”, por meio do somatório do CEI para cada projeto/atividade.</w:t>
      </w:r>
    </w:p>
    <w:p w:rsidR="00B17969" w:rsidRPr="00B17969" w:rsidRDefault="00B17969" w:rsidP="00C75AF9">
      <w:pPr>
        <w:spacing w:line="36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C75AF9" w:rsidRPr="00B17969" w:rsidRDefault="00C75AF9" w:rsidP="00C75AF9">
      <w:pPr>
        <w:jc w:val="both"/>
        <w:rPr>
          <w:b/>
          <w:color w:val="0D0D0D"/>
          <w:sz w:val="24"/>
          <w:szCs w:val="24"/>
        </w:rPr>
      </w:pPr>
      <w:r w:rsidRPr="00B17969">
        <w:rPr>
          <w:sz w:val="24"/>
          <w:szCs w:val="24"/>
        </w:rPr>
        <w:t>Tabela 06 - Coeficientes de Eficiência Global (</w:t>
      </w:r>
      <w:r w:rsidRPr="00B17969">
        <w:rPr>
          <w:b/>
          <w:sz w:val="24"/>
          <w:szCs w:val="24"/>
        </w:rPr>
        <w:t>CEG</w:t>
      </w:r>
      <w:r w:rsidRPr="00B17969">
        <w:rPr>
          <w:sz w:val="24"/>
          <w:szCs w:val="24"/>
        </w:rPr>
        <w:t xml:space="preserve">) por Projeto/Atividade  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118"/>
      </w:tblGrid>
      <w:tr w:rsidR="00BB4BC9" w:rsidRPr="00B17969" w:rsidTr="00A2534E">
        <w:trPr>
          <w:trHeight w:val="315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B4BC9" w:rsidRPr="00B17969" w:rsidRDefault="00BB4BC9" w:rsidP="00BB4BC9">
            <w:pPr>
              <w:rPr>
                <w:b/>
                <w:color w:val="000000" w:themeColor="text1"/>
                <w:sz w:val="24"/>
                <w:szCs w:val="24"/>
              </w:rPr>
            </w:pPr>
            <w:r w:rsidRPr="00B17969">
              <w:rPr>
                <w:b/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B4BC9" w:rsidRPr="00B17969" w:rsidRDefault="00BB4BC9" w:rsidP="00BB4BC9">
            <w:pPr>
              <w:pStyle w:val="Ttulo3"/>
              <w:keepLines w:val="0"/>
              <w:numPr>
                <w:ilvl w:val="2"/>
                <w:numId w:val="2"/>
              </w:numPr>
              <w:spacing w:before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1796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Eficiência Global</w:t>
            </w:r>
          </w:p>
        </w:tc>
      </w:tr>
      <w:tr w:rsidR="00BB4BC9" w:rsidRPr="00B17969" w:rsidTr="00E75E24">
        <w:trPr>
          <w:trHeight w:val="315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C9" w:rsidRPr="00B17969" w:rsidRDefault="00BB4BC9" w:rsidP="006E2287">
            <w:pPr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 xml:space="preserve">6386-  Fomento Rodoviário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C9" w:rsidRPr="00B17969" w:rsidRDefault="00BB4BC9" w:rsidP="00BB4B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0.318%</w:t>
            </w:r>
          </w:p>
        </w:tc>
      </w:tr>
      <w:tr w:rsidR="00BB4BC9" w:rsidRPr="00B17969" w:rsidTr="00E75E24">
        <w:trPr>
          <w:trHeight w:val="315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C9" w:rsidRPr="00B17969" w:rsidRDefault="00BB4BC9" w:rsidP="00BB4BC9">
            <w:pPr>
              <w:jc w:val="both"/>
              <w:rPr>
                <w:color w:val="0D0D0D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6387- Fomento Aeroviário</w:t>
            </w:r>
            <w:r w:rsidRPr="00B1796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C9" w:rsidRPr="00B17969" w:rsidRDefault="00BB4BC9" w:rsidP="00BB4B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BB4BC9" w:rsidRPr="00B17969" w:rsidTr="00E75E24">
        <w:trPr>
          <w:trHeight w:val="315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C9" w:rsidRPr="00B17969" w:rsidRDefault="00BB4BC9" w:rsidP="00BB4BC9">
            <w:pPr>
              <w:jc w:val="both"/>
              <w:rPr>
                <w:color w:val="0D0D0D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6388- Fomento Aquaviário</w:t>
            </w:r>
            <w:r w:rsidRPr="00B17969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C9" w:rsidRPr="00B17969" w:rsidRDefault="00BB4BC9" w:rsidP="00BB4B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969">
              <w:rPr>
                <w:color w:val="000000" w:themeColor="text1"/>
                <w:sz w:val="24"/>
                <w:szCs w:val="24"/>
              </w:rPr>
              <w:t>0,00</w:t>
            </w:r>
            <w:r w:rsidR="0015467C" w:rsidRPr="00B17969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C75AF9" w:rsidRDefault="00C75AF9" w:rsidP="00C75AF9">
      <w:pPr>
        <w:ind w:firstLine="709"/>
        <w:jc w:val="both"/>
        <w:rPr>
          <w:b/>
          <w:color w:val="0000FF"/>
          <w:sz w:val="12"/>
          <w:szCs w:val="12"/>
        </w:rPr>
      </w:pPr>
    </w:p>
    <w:p w:rsidR="00C75AF9" w:rsidRDefault="00C75AF9" w:rsidP="00C75AF9">
      <w:pPr>
        <w:spacing w:line="360" w:lineRule="auto"/>
        <w:jc w:val="both"/>
        <w:rPr>
          <w:color w:val="0D0D0D"/>
        </w:rPr>
      </w:pP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Ainda, de acordo com os critérios adotados pela Coordenadoria de Controle Interno, da Controladoria Geral do Estado, propostos na Instrução Normativa n. º 0</w:t>
      </w:r>
      <w:r w:rsidR="00BB4BC9" w:rsidRPr="00B17969">
        <w:rPr>
          <w:color w:val="000000" w:themeColor="text1"/>
          <w:sz w:val="24"/>
          <w:szCs w:val="24"/>
        </w:rPr>
        <w:t>3</w:t>
      </w:r>
      <w:r w:rsidRPr="00B17969">
        <w:rPr>
          <w:color w:val="000000" w:themeColor="text1"/>
          <w:sz w:val="24"/>
          <w:szCs w:val="24"/>
        </w:rPr>
        <w:t>/20</w:t>
      </w:r>
      <w:r w:rsidR="00BB4BC9" w:rsidRPr="00B17969">
        <w:rPr>
          <w:color w:val="000000" w:themeColor="text1"/>
          <w:sz w:val="24"/>
          <w:szCs w:val="24"/>
        </w:rPr>
        <w:t>20</w:t>
      </w:r>
      <w:r w:rsidRPr="00B17969">
        <w:rPr>
          <w:color w:val="000000" w:themeColor="text1"/>
          <w:sz w:val="24"/>
          <w:szCs w:val="24"/>
        </w:rPr>
        <w:t>, considera-se como “Coeficiente de Eficiência Individual - CEI” o resultado individual apurado para cada Projeto/Atividade relacionado com suas ações e produtos.</w:t>
      </w:r>
    </w:p>
    <w:p w:rsidR="00C75AF9" w:rsidRPr="00B17969" w:rsidRDefault="00C75AF9" w:rsidP="00C75AF9">
      <w:pPr>
        <w:spacing w:line="360" w:lineRule="auto"/>
        <w:jc w:val="both"/>
        <w:rPr>
          <w:color w:val="0070C0"/>
          <w:sz w:val="24"/>
          <w:szCs w:val="24"/>
        </w:rPr>
      </w:pP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O “Coeficiente de Eficiência Individual – CEI” foi calculado para cada Projeto/Atividade objeto de apuração do “Coeficiente de Eficácia Individual – COI” demonstrado acima. Esta relação está associada com o alcance da respectiva meta física, analisada em conjunto com o volume de recursos utilizados para tal fim, de acordo com os critérios abaixo</w:t>
      </w:r>
    </w:p>
    <w:p w:rsidR="00C75AF9" w:rsidRPr="00B1796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75AF9" w:rsidRPr="00B17969" w:rsidRDefault="00C75AF9" w:rsidP="00C75AF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17969">
        <w:rPr>
          <w:b/>
          <w:color w:val="000000" w:themeColor="text1"/>
          <w:sz w:val="24"/>
          <w:szCs w:val="24"/>
        </w:rPr>
        <w:t xml:space="preserve">- Gestão Orçamentária Eficiente: </w:t>
      </w:r>
      <w:r w:rsidRPr="00B17969">
        <w:rPr>
          <w:color w:val="000000" w:themeColor="text1"/>
          <w:sz w:val="24"/>
          <w:szCs w:val="24"/>
        </w:rPr>
        <w:t xml:space="preserve">a totalidade dos “Projetos/Atividades” com meta física prevista na Lei Orçamentária Anual apresenta “Coeficiente de Eficiência Global – CEG” igual ou maior que 0,9 (nove décimos); </w:t>
      </w:r>
    </w:p>
    <w:p w:rsidR="00C75AF9" w:rsidRPr="00B17969" w:rsidRDefault="00C75AF9" w:rsidP="00C75AF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17969">
        <w:rPr>
          <w:b/>
          <w:color w:val="000000" w:themeColor="text1"/>
          <w:sz w:val="24"/>
          <w:szCs w:val="24"/>
        </w:rPr>
        <w:t xml:space="preserve">- Gestão Orçamentária Parcialmente Eficiente: </w:t>
      </w:r>
      <w:r w:rsidRPr="00B17969">
        <w:rPr>
          <w:color w:val="000000" w:themeColor="text1"/>
          <w:sz w:val="24"/>
          <w:szCs w:val="24"/>
        </w:rPr>
        <w:t>a totalidade dos “Projetos/Atividades” com meta física prevista na Lei Orçamentária Anual apresentar “Coeficiente de Eficiência Global – CEG” igual ou maior que 0,5 (cinco décimos) a menor que 0,9 (nove décimos);</w:t>
      </w:r>
    </w:p>
    <w:p w:rsidR="00C75AF9" w:rsidRPr="00B1796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b/>
          <w:color w:val="000000" w:themeColor="text1"/>
          <w:sz w:val="24"/>
          <w:szCs w:val="24"/>
        </w:rPr>
        <w:lastRenderedPageBreak/>
        <w:t xml:space="preserve">- Gestão Orçamentária Ineficiente: </w:t>
      </w:r>
      <w:r w:rsidRPr="00B17969">
        <w:rPr>
          <w:color w:val="000000" w:themeColor="text1"/>
          <w:sz w:val="24"/>
          <w:szCs w:val="24"/>
        </w:rPr>
        <w:t>a totalidade dos “Projetos/Atividades” com meta física prevista na Lei Orçamentária Anual apresentar “Coeficiente de Eficiência Global – CEG” menor que 0,5 (cinco décimos).</w:t>
      </w: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Como critério, foram consideradas como despesas fixadas os valores do total orçamentário obtido por meio do Demonstrativo da Execução Física e Financeira do Orçamento – AFF, no Sistema SIGAME: Cumpre ressaltar, ainda, que este indicador não se aplica aos Projetos /Atividades que não apresentam meta física na Lei Orçamentária Anual, motivo pelo qual deverá ser desconsiderado na avaliação de eficiência da gestão orçamentária.</w:t>
      </w:r>
    </w:p>
    <w:p w:rsidR="00C75AF9" w:rsidRPr="00B1796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O “Coeficiente de Eficiência Global – CEG” foi determinado após o cálculo do “Coeficiente de Eficiência Individual – CEI”, por meio do somatório do CEI para cada Projeto/Atividade:</w:t>
      </w:r>
    </w:p>
    <w:p w:rsidR="006E2287" w:rsidRDefault="006E2287" w:rsidP="00C75AF9">
      <w:pPr>
        <w:spacing w:line="360" w:lineRule="auto"/>
        <w:ind w:firstLine="709"/>
        <w:jc w:val="both"/>
        <w:rPr>
          <w:color w:val="000000" w:themeColor="text1"/>
        </w:rPr>
      </w:pPr>
    </w:p>
    <w:p w:rsidR="00C75AF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De acordo com os critérios estabelecidos e os números resultantes, observou-se que a SEIL apresentou uma gestão orçamentária ineficiente no exercício de 20</w:t>
      </w:r>
      <w:r w:rsidR="00BB4BC9" w:rsidRPr="00B17969">
        <w:rPr>
          <w:color w:val="000000" w:themeColor="text1"/>
          <w:sz w:val="24"/>
          <w:szCs w:val="24"/>
        </w:rPr>
        <w:t>20</w:t>
      </w:r>
      <w:r w:rsidRPr="00B17969">
        <w:rPr>
          <w:color w:val="000000" w:themeColor="text1"/>
          <w:sz w:val="24"/>
          <w:szCs w:val="24"/>
        </w:rPr>
        <w:t>, tal fato pode ser justificado pelas ações não iniciadas</w:t>
      </w:r>
      <w:r w:rsidR="00BB4BC9" w:rsidRPr="00B17969">
        <w:rPr>
          <w:color w:val="000000" w:themeColor="text1"/>
          <w:sz w:val="24"/>
          <w:szCs w:val="24"/>
        </w:rPr>
        <w:t>, tais como</w:t>
      </w:r>
      <w:r w:rsidR="00441B57" w:rsidRPr="00B17969">
        <w:rPr>
          <w:color w:val="000000" w:themeColor="text1"/>
          <w:sz w:val="24"/>
          <w:szCs w:val="24"/>
        </w:rPr>
        <w:t>:</w:t>
      </w:r>
      <w:r w:rsidR="00BB4BC9" w:rsidRPr="00B17969">
        <w:rPr>
          <w:color w:val="000000" w:themeColor="text1"/>
          <w:sz w:val="24"/>
          <w:szCs w:val="24"/>
        </w:rPr>
        <w:t xml:space="preserve"> as ações pactuadas no final do exercício de 2020 com a Itaipu Binacional, falta de interesses dos muní</w:t>
      </w:r>
      <w:r w:rsidR="00441B57" w:rsidRPr="00B17969">
        <w:rPr>
          <w:color w:val="000000" w:themeColor="text1"/>
          <w:sz w:val="24"/>
          <w:szCs w:val="24"/>
        </w:rPr>
        <w:t xml:space="preserve">cipios nos convênios do fomento aeroviário, suspensão do Programa Voe Paraná e contratação de profissional especializado somente em </w:t>
      </w:r>
      <w:r w:rsidR="0015467C" w:rsidRPr="00B17969">
        <w:rPr>
          <w:color w:val="000000" w:themeColor="text1"/>
          <w:sz w:val="24"/>
          <w:szCs w:val="24"/>
        </w:rPr>
        <w:t>meados de 2020</w:t>
      </w:r>
      <w:r w:rsidR="00BB4BC9" w:rsidRPr="00B17969">
        <w:rPr>
          <w:color w:val="000000" w:themeColor="text1"/>
          <w:sz w:val="24"/>
          <w:szCs w:val="24"/>
        </w:rPr>
        <w:t xml:space="preserve"> </w:t>
      </w:r>
      <w:r w:rsidR="00441B57" w:rsidRPr="00B17969">
        <w:rPr>
          <w:color w:val="000000" w:themeColor="text1"/>
          <w:sz w:val="24"/>
          <w:szCs w:val="24"/>
        </w:rPr>
        <w:t xml:space="preserve">,  outro fato relevante  há de se considerar foi a </w:t>
      </w:r>
      <w:r w:rsidR="00BB4BC9" w:rsidRPr="00B17969">
        <w:rPr>
          <w:color w:val="000000" w:themeColor="text1"/>
          <w:sz w:val="24"/>
          <w:szCs w:val="24"/>
        </w:rPr>
        <w:t>Pandemia Mundial que assolou o país e consequentemente  o Estado do Paraná</w:t>
      </w:r>
      <w:r w:rsidR="00441B57" w:rsidRPr="00B17969">
        <w:rPr>
          <w:color w:val="000000" w:themeColor="text1"/>
          <w:sz w:val="24"/>
          <w:szCs w:val="24"/>
        </w:rPr>
        <w:t>.</w:t>
      </w:r>
    </w:p>
    <w:p w:rsidR="00B17969" w:rsidRPr="00B17969" w:rsidRDefault="00B1796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75AF9" w:rsidRPr="00B1796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5.2. GESTÃO FINANCEIRA</w:t>
      </w:r>
    </w:p>
    <w:p w:rsidR="00C75AF9" w:rsidRPr="00B1796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75AF9" w:rsidRPr="00B17969" w:rsidRDefault="00225C50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5.2.1 EFICÁCIA DA GESTÃO FINANCEIRA</w:t>
      </w:r>
    </w:p>
    <w:p w:rsidR="00B17969" w:rsidRPr="00B17969" w:rsidRDefault="00B17969" w:rsidP="00C75AF9">
      <w:pPr>
        <w:spacing w:line="360" w:lineRule="auto"/>
        <w:jc w:val="both"/>
        <w:rPr>
          <w:rFonts w:ascii="Arial" w:hAnsi="Arial"/>
          <w:b/>
          <w:color w:val="0D0D0D"/>
          <w:sz w:val="24"/>
          <w:szCs w:val="24"/>
        </w:rPr>
      </w:pP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Considera-se como eficácia da gestão financeira a observância dos limites de disponibilidades financeira existentes para efeito de assunção de novos compromissos pela Secretaria de Estado de Infraestrutura e Logística - SEIL.</w:t>
      </w: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B17969">
        <w:rPr>
          <w:color w:val="0D0D0D"/>
          <w:sz w:val="24"/>
          <w:szCs w:val="24"/>
        </w:rPr>
        <w:lastRenderedPageBreak/>
        <w:t>Conforme análise realizada por meio de relatórios, planilhas e controles apresentados, o Grupo Financeiro Setorial tem registrado todos os atos e fatos relativos a execução orçamentária, acompanhando e atendendo as determinações da Lei nº 4.320/194 e outras constantes na legislação vigente.</w:t>
      </w: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B17969">
        <w:rPr>
          <w:color w:val="0D0D0D"/>
          <w:sz w:val="24"/>
          <w:szCs w:val="24"/>
        </w:rPr>
        <w:t xml:space="preserve">Por pertencer à Administração Direta, a SEIL não possui fonte de receita própria para compor seu orçamento. A Entidade tem a competência de realizar as despesas consignadas no seu orçamento, no entanto, a arrecadação das receitas é centralizada no caixa único do Tesouro Geral do Estado junto à Secretaria de Estado da Fazenda - SEFA. </w:t>
      </w: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B17969">
        <w:rPr>
          <w:color w:val="0D0D0D"/>
          <w:sz w:val="24"/>
          <w:szCs w:val="24"/>
        </w:rPr>
        <w:t>Contudo, verificou-se que o G</w:t>
      </w:r>
      <w:r w:rsidR="00BA06AC" w:rsidRPr="00B17969">
        <w:rPr>
          <w:color w:val="0D0D0D"/>
          <w:sz w:val="24"/>
          <w:szCs w:val="24"/>
        </w:rPr>
        <w:t>O</w:t>
      </w:r>
      <w:r w:rsidRPr="00B17969">
        <w:rPr>
          <w:color w:val="0D0D0D"/>
          <w:sz w:val="24"/>
          <w:szCs w:val="24"/>
        </w:rPr>
        <w:t>FS possui relatórios diferenciados visando a eficiência e eficácia da gestão, principalmente no que tange à controle de prazos e programação dos pagamentos, realizando assim os procedimentos de empenho e liquidação dentro do prazo.</w:t>
      </w:r>
    </w:p>
    <w:p w:rsidR="00C75AF9" w:rsidRDefault="00C75AF9" w:rsidP="00C75AF9">
      <w:pPr>
        <w:spacing w:line="360" w:lineRule="auto"/>
        <w:jc w:val="both"/>
        <w:rPr>
          <w:rFonts w:ascii="Arial" w:hAnsi="Arial"/>
        </w:rPr>
      </w:pPr>
    </w:p>
    <w:p w:rsidR="00C75AF9" w:rsidRPr="00B17969" w:rsidRDefault="00225C50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5.2.2. EFICIÊNCIA DA GESTÃO FINANCEIRA</w:t>
      </w:r>
    </w:p>
    <w:p w:rsidR="00C75AF9" w:rsidRDefault="00C75AF9" w:rsidP="00C75AF9">
      <w:pPr>
        <w:spacing w:line="360" w:lineRule="auto"/>
        <w:jc w:val="both"/>
        <w:rPr>
          <w:rFonts w:ascii="Arial" w:hAnsi="Arial"/>
          <w:b/>
        </w:rPr>
      </w:pP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A avaliação da eficiência da gestão financeira considerou o controle e a utilização dos recursos financeiros com vistas à observância de disposições legais específicas, ao conhecimento tempestivo das disponibilidades da SEIL, para efeito de assunção de compromissos financeiros.</w:t>
      </w:r>
    </w:p>
    <w:p w:rsidR="00C75AF9" w:rsidRPr="00B1796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>Assim, foram verificados:</w:t>
      </w:r>
    </w:p>
    <w:p w:rsidR="00C75AF9" w:rsidRPr="00B17969" w:rsidRDefault="00C75AF9" w:rsidP="00C75AF9">
      <w:pPr>
        <w:pStyle w:val="Corpodetexto31"/>
        <w:spacing w:line="360" w:lineRule="auto"/>
        <w:rPr>
          <w:rFonts w:eastAsia="Times New Roman"/>
          <w:color w:val="000000" w:themeColor="text1"/>
          <w:kern w:val="0"/>
          <w:lang w:eastAsia="pt-BR"/>
        </w:rPr>
      </w:pPr>
      <w:r w:rsidRPr="00B17969">
        <w:rPr>
          <w:rFonts w:eastAsia="Times New Roman"/>
          <w:color w:val="000000" w:themeColor="text1"/>
          <w:kern w:val="0"/>
          <w:lang w:eastAsia="pt-BR"/>
        </w:rPr>
        <w:t>- Pontualidade dos pagamentos realizados, sem geração de ônus financeiros adicionais (multas contratuais, juros de mora, etc.);</w:t>
      </w:r>
    </w:p>
    <w:p w:rsidR="00C75AF9" w:rsidRPr="00B17969" w:rsidRDefault="00C75AF9" w:rsidP="00C75AF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7969">
        <w:rPr>
          <w:color w:val="000000" w:themeColor="text1"/>
          <w:sz w:val="24"/>
          <w:szCs w:val="24"/>
        </w:rPr>
        <w:t xml:space="preserve">- Aplicação financeira de recursos vinculados disponíveis. </w:t>
      </w:r>
    </w:p>
    <w:p w:rsidR="00A2534E" w:rsidRPr="00A2534E" w:rsidRDefault="00A2534E" w:rsidP="00C75AF9">
      <w:pPr>
        <w:spacing w:line="360" w:lineRule="auto"/>
        <w:jc w:val="both"/>
        <w:rPr>
          <w:color w:val="0070C0"/>
        </w:rPr>
      </w:pP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B17969">
        <w:rPr>
          <w:color w:val="0D0D0D"/>
          <w:sz w:val="24"/>
          <w:szCs w:val="24"/>
        </w:rPr>
        <w:t>Com relação à pontualidade dos pagamentos, o Grupo Orçamentário Financeiro Setorial - GOFS demonstrou que possui relatórios gerenciais (planilhas) elaboradas pelo setor que permitem acompanhar de forma efetiva os vencimentos para pagamentos de serviços e fornecedores.</w:t>
      </w:r>
    </w:p>
    <w:p w:rsidR="00C75AF9" w:rsidRPr="00B17969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B17969">
        <w:rPr>
          <w:color w:val="0D0D0D"/>
          <w:sz w:val="24"/>
          <w:szCs w:val="24"/>
        </w:rPr>
        <w:t xml:space="preserve">Insta frisar que a contabilidade/GOFS da SEIL possui rotina de programação financeira diária dos valores a receber e a pagar visando atender os prazos de vencimento, porém a SEIL não </w:t>
      </w:r>
      <w:r w:rsidRPr="00B17969">
        <w:rPr>
          <w:color w:val="0D0D0D"/>
          <w:sz w:val="24"/>
          <w:szCs w:val="24"/>
        </w:rPr>
        <w:lastRenderedPageBreak/>
        <w:t>possui recursos próprios, ficando assim na dependência das liberações orçamentárias e financeiras que estão centralizadas na SEFA.</w:t>
      </w:r>
    </w:p>
    <w:p w:rsidR="00C75AF9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B17969">
        <w:rPr>
          <w:color w:val="0D0D0D"/>
          <w:sz w:val="24"/>
          <w:szCs w:val="24"/>
        </w:rPr>
        <w:t xml:space="preserve">Na tabela abaixo, </w:t>
      </w:r>
      <w:r w:rsidR="00B55023" w:rsidRPr="00B17969">
        <w:rPr>
          <w:color w:val="0D0D0D"/>
          <w:sz w:val="24"/>
          <w:szCs w:val="24"/>
        </w:rPr>
        <w:t>a</w:t>
      </w:r>
      <w:r w:rsidRPr="00B17969">
        <w:rPr>
          <w:color w:val="0D0D0D"/>
          <w:sz w:val="24"/>
          <w:szCs w:val="24"/>
        </w:rPr>
        <w:t xml:space="preserve"> Agente de Controle analisou (por amostragem) os documentos relativos os pagamentos efetuados na SEIL e verificou-se que os pagamentos, são realizados dentro do período de vencimento.</w:t>
      </w:r>
    </w:p>
    <w:p w:rsidR="00105B70" w:rsidRPr="00B17969" w:rsidRDefault="00105B70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</w:p>
    <w:p w:rsidR="00C75AF9" w:rsidRPr="00B17969" w:rsidRDefault="00C75AF9" w:rsidP="00C75AF9">
      <w:pPr>
        <w:jc w:val="both"/>
        <w:rPr>
          <w:sz w:val="24"/>
          <w:szCs w:val="24"/>
        </w:rPr>
      </w:pPr>
      <w:r w:rsidRPr="00B17969">
        <w:rPr>
          <w:sz w:val="24"/>
          <w:szCs w:val="24"/>
        </w:rPr>
        <w:t>Tabela 07- Amostra de pagamentos</w:t>
      </w:r>
    </w:p>
    <w:tbl>
      <w:tblPr>
        <w:tblW w:w="7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154"/>
        <w:gridCol w:w="1107"/>
        <w:gridCol w:w="1302"/>
        <w:gridCol w:w="1134"/>
        <w:gridCol w:w="1052"/>
        <w:gridCol w:w="1052"/>
        <w:gridCol w:w="10"/>
      </w:tblGrid>
      <w:tr w:rsidR="002E7040" w:rsidRPr="002E7040" w:rsidTr="00105B70">
        <w:trPr>
          <w:trHeight w:val="315"/>
        </w:trPr>
        <w:tc>
          <w:tcPr>
            <w:tcW w:w="77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b/>
                <w:bCs/>
                <w:color w:val="000000"/>
              </w:rPr>
            </w:pPr>
            <w:r w:rsidRPr="00105B70">
              <w:rPr>
                <w:b/>
                <w:bCs/>
                <w:color w:val="000000"/>
              </w:rPr>
              <w:t>Órgão 07700 - SEIL</w:t>
            </w:r>
          </w:p>
        </w:tc>
      </w:tr>
      <w:tr w:rsidR="002E7040" w:rsidRPr="002E7040" w:rsidTr="00105B70">
        <w:trPr>
          <w:gridAfter w:val="1"/>
          <w:wAfter w:w="10" w:type="dxa"/>
          <w:trHeight w:val="3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b/>
                <w:bCs/>
                <w:color w:val="000000"/>
              </w:rPr>
            </w:pPr>
            <w:r w:rsidRPr="00105B70">
              <w:rPr>
                <w:b/>
                <w:bCs/>
                <w:color w:val="000000"/>
              </w:rPr>
              <w:t>Empenho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b/>
                <w:bCs/>
                <w:color w:val="000000"/>
              </w:rPr>
            </w:pPr>
            <w:r w:rsidRPr="00105B70">
              <w:rPr>
                <w:b/>
                <w:bCs/>
                <w:color w:val="000000"/>
              </w:rPr>
              <w:t>Data do Empenho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b/>
                <w:bCs/>
                <w:color w:val="000000"/>
              </w:rPr>
            </w:pPr>
            <w:r w:rsidRPr="00105B70">
              <w:rPr>
                <w:b/>
                <w:bCs/>
                <w:color w:val="000000"/>
              </w:rPr>
              <w:t>Em Liquidação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b/>
                <w:bCs/>
                <w:color w:val="000000"/>
              </w:rPr>
            </w:pPr>
            <w:r w:rsidRPr="00105B70">
              <w:rPr>
                <w:b/>
                <w:bCs/>
                <w:color w:val="000000"/>
              </w:rPr>
              <w:t>Liquidação OPE/OPN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b/>
                <w:bCs/>
                <w:color w:val="000000"/>
              </w:rPr>
            </w:pPr>
            <w:r w:rsidRPr="00105B70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105B70">
              <w:rPr>
                <w:b/>
                <w:bCs/>
                <w:color w:val="000000"/>
              </w:rPr>
              <w:t>Liq</w:t>
            </w:r>
            <w:proofErr w:type="spellEnd"/>
            <w:r w:rsidRPr="00105B70">
              <w:rPr>
                <w:b/>
                <w:bCs/>
                <w:color w:val="000000"/>
              </w:rPr>
              <w:t>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b/>
                <w:bCs/>
                <w:color w:val="000000"/>
              </w:rPr>
            </w:pPr>
            <w:r w:rsidRPr="00105B70">
              <w:rPr>
                <w:b/>
                <w:bCs/>
                <w:color w:val="000000"/>
              </w:rPr>
              <w:t>Data do pgto.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b/>
                <w:bCs/>
                <w:color w:val="000000"/>
              </w:rPr>
            </w:pPr>
            <w:r w:rsidRPr="00105B70">
              <w:rPr>
                <w:b/>
                <w:bCs/>
                <w:color w:val="000000"/>
              </w:rPr>
              <w:t xml:space="preserve">Data do </w:t>
            </w:r>
            <w:proofErr w:type="spellStart"/>
            <w:r w:rsidRPr="00105B70">
              <w:rPr>
                <w:b/>
                <w:bCs/>
                <w:color w:val="000000"/>
              </w:rPr>
              <w:t>vencto</w:t>
            </w:r>
            <w:proofErr w:type="spellEnd"/>
            <w:r w:rsidRPr="00105B70">
              <w:rPr>
                <w:b/>
                <w:bCs/>
                <w:color w:val="000000"/>
              </w:rPr>
              <w:t>.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rPr>
                <w:b/>
                <w:bCs/>
                <w:color w:val="00000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rPr>
                <w:b/>
                <w:bCs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7040" w:rsidRPr="00105B70" w:rsidRDefault="002E7040" w:rsidP="002E7040">
            <w:pPr>
              <w:rPr>
                <w:b/>
                <w:bCs/>
                <w:color w:val="000000"/>
              </w:rPr>
            </w:pP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20000086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16/03/2020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19/03/2020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19/03/2020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20000091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10/03/2020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31/07/2020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05/08/2020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05/08/2020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20000095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10/03/2020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05/08/2020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10/08/2020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10/08/2020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20000090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10/03/2020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20000097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12/03/2020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12/08/2020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20000096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12/03/2020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12/03/2020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27/08/2020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13/03/2020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30/07/2020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04/08/2020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04/08/2020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31/08/2020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03/09/2020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03/09/2020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19/03/2020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31/07/2020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05/08/2020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05/08/2020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19/03/2020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04/08/2020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30/03/2020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28/08/2020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28/08/2020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30/03/2020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15/09/2020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06/04/2020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13/08/2020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13/04/2020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24/08/2020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27/08/2020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27/08/2020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14/04/2020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23/04/2020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20000515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31/08/2020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03/09/2020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03/09/2020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23/04/2020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05/05/2020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20000595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06/07/2020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10/07/2020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10/07/2020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05/05/2020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27/08/2020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13/05/2020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24/09/2020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29/09/2020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29/09/2020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lastRenderedPageBreak/>
              <w:t>20000255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28/08/2020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28/08/2020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20000728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15/09/2020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20001613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22/12/2020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22/12/2020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28/05/2020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03/09/2020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11/09/2020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16/09/2020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16/09/2020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22/09/2020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04/06/2020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24/08/2020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24/08/2020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20000281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04/06/2020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08/10/2020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14/10/2020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26/10/2020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10/12/2020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22/12/2020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22/12/2020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22/06/2020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22/12/2020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22/12/2020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29/06/2020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20/11/2020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13/11/2020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18/11/2020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20001118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06/10/2020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09/10/2020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13/10/2020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16/10/2020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16/10/2020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02/12/2020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25/11/2020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20000395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20001475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04/12/2020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09/12/2020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27/07/2020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20001196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26/10/2020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28/07/2020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12/11/2020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17/11/2020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29/07/2020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13/11/2020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18/11/2020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13/08/2020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20001191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26/10/2020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26/10/2020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17/08/2020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25/11/2020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18/08/2020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20001571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15/12/2020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18/12/2020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19/08/2020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31/08/2020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03/09/2020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03/09/2020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21/08/2020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27/08/2020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21/08/2020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20000916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27/08/2020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01/09/2020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01/09/2020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21/08/2020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25/11/2020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30/11/2020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30/11/2020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20000480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21/08/2020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26/11/2020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01/12/2020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lastRenderedPageBreak/>
              <w:t>20000683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03/12/2020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20001484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04/12/2020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</w:tr>
      <w:tr w:rsidR="002E7040" w:rsidRPr="002E7040" w:rsidTr="00105B70">
        <w:trPr>
          <w:gridAfter w:val="1"/>
          <w:wAfter w:w="10" w:type="dxa"/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20000697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20001508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20001436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07/12/2020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2E7040">
            <w:pPr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08/12/2020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040" w:rsidRPr="00105B70" w:rsidRDefault="002E7040" w:rsidP="00105B70">
            <w:pPr>
              <w:ind w:left="-129" w:firstLine="129"/>
              <w:jc w:val="center"/>
              <w:rPr>
                <w:color w:val="000000"/>
              </w:rPr>
            </w:pPr>
            <w:r w:rsidRPr="00105B70">
              <w:rPr>
                <w:color w:val="000000"/>
              </w:rPr>
              <w:t>08/12/2020</w:t>
            </w:r>
          </w:p>
        </w:tc>
      </w:tr>
    </w:tbl>
    <w:p w:rsidR="00C75AF9" w:rsidRPr="00105B70" w:rsidRDefault="00C75AF9" w:rsidP="00C75AF9">
      <w:pPr>
        <w:jc w:val="both"/>
        <w:rPr>
          <w:i/>
          <w:sz w:val="16"/>
          <w:szCs w:val="16"/>
        </w:rPr>
      </w:pPr>
      <w:r w:rsidRPr="00105B70">
        <w:rPr>
          <w:i/>
          <w:sz w:val="16"/>
          <w:szCs w:val="16"/>
        </w:rPr>
        <w:t>Fonte- Planilha do GOFS</w:t>
      </w:r>
    </w:p>
    <w:p w:rsidR="00C75AF9" w:rsidRPr="00105B70" w:rsidRDefault="00C75AF9" w:rsidP="00C75AF9">
      <w:pPr>
        <w:jc w:val="both"/>
        <w:rPr>
          <w:i/>
          <w:sz w:val="16"/>
          <w:szCs w:val="16"/>
        </w:rPr>
      </w:pPr>
    </w:p>
    <w:p w:rsidR="00C75AF9" w:rsidRPr="00105B70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105B70">
        <w:rPr>
          <w:color w:val="0D0D0D"/>
          <w:sz w:val="24"/>
          <w:szCs w:val="24"/>
        </w:rPr>
        <w:t>Ressalta-se que nos pagamentos aos Convênios pode ser que ocorra algum tipo de atraso, tendo em vista que os repasses das medições realizadas dos convênios vigentes dependem de dois fatores legais: a apresentação, por parte do tomador, do comprovante de contrapartida e estar em dia com suas Regularidades Fiscais “ Certidões”, conforme prevê a legislação.</w:t>
      </w:r>
    </w:p>
    <w:p w:rsidR="00C75AF9" w:rsidRPr="00105B70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105B70">
        <w:rPr>
          <w:color w:val="0D0D0D"/>
          <w:sz w:val="24"/>
          <w:szCs w:val="24"/>
        </w:rPr>
        <w:t>O GOFS da SEIL dispõe de planilhas específicas</w:t>
      </w:r>
      <w:r w:rsidR="002E7040" w:rsidRPr="00105B70">
        <w:rPr>
          <w:color w:val="0D0D0D"/>
          <w:sz w:val="24"/>
          <w:szCs w:val="24"/>
        </w:rPr>
        <w:t xml:space="preserve"> e controle</w:t>
      </w:r>
      <w:r w:rsidR="00B55023" w:rsidRPr="00105B70">
        <w:rPr>
          <w:color w:val="0D0D0D"/>
          <w:sz w:val="24"/>
          <w:szCs w:val="24"/>
        </w:rPr>
        <w:t>s</w:t>
      </w:r>
      <w:r w:rsidRPr="00105B70">
        <w:rPr>
          <w:color w:val="0D0D0D"/>
          <w:sz w:val="24"/>
          <w:szCs w:val="24"/>
        </w:rPr>
        <w:t xml:space="preserve"> que permitem acompanhar de forma efetiva os vencimentos para pagamentos de serviços e fornecedores; porém cumpre destacar que cabe à Secretaria de Estado da Fazenda a autorização para a liquidação e o pagamento dos mesmos.</w:t>
      </w:r>
    </w:p>
    <w:p w:rsidR="00BA06AC" w:rsidRDefault="00BA06AC" w:rsidP="00C75AF9">
      <w:pPr>
        <w:spacing w:line="360" w:lineRule="auto"/>
        <w:ind w:firstLine="709"/>
        <w:jc w:val="both"/>
        <w:rPr>
          <w:b/>
          <w:color w:val="0D0D0D"/>
        </w:rPr>
      </w:pPr>
    </w:p>
    <w:p w:rsidR="00C75AF9" w:rsidRPr="00105B70" w:rsidRDefault="00C75AF9" w:rsidP="00C75AF9">
      <w:pPr>
        <w:spacing w:line="360" w:lineRule="auto"/>
        <w:ind w:firstLine="709"/>
        <w:jc w:val="both"/>
        <w:rPr>
          <w:color w:val="0D0D0D"/>
        </w:rPr>
      </w:pPr>
      <w:r w:rsidRPr="00105B70">
        <w:rPr>
          <w:color w:val="0D0D0D"/>
        </w:rPr>
        <w:t>APLICAÇÃO FINANCEIRA</w:t>
      </w:r>
    </w:p>
    <w:p w:rsidR="00105B70" w:rsidRDefault="00105B70" w:rsidP="00C75AF9">
      <w:pPr>
        <w:spacing w:line="360" w:lineRule="auto"/>
        <w:ind w:firstLine="709"/>
        <w:jc w:val="both"/>
        <w:rPr>
          <w:b/>
          <w:color w:val="0D0D0D"/>
        </w:rPr>
      </w:pPr>
    </w:p>
    <w:p w:rsidR="00C75AF9" w:rsidRPr="00105B70" w:rsidRDefault="00C75AF9" w:rsidP="00C75AF9">
      <w:pPr>
        <w:spacing w:line="360" w:lineRule="auto"/>
        <w:ind w:firstLine="709"/>
        <w:jc w:val="both"/>
        <w:rPr>
          <w:color w:val="0D0D0D"/>
          <w:sz w:val="24"/>
          <w:szCs w:val="24"/>
        </w:rPr>
      </w:pPr>
      <w:r w:rsidRPr="00105B70">
        <w:rPr>
          <w:color w:val="0D0D0D"/>
          <w:sz w:val="24"/>
          <w:szCs w:val="24"/>
        </w:rPr>
        <w:t>Quanto à Aplicação Financeira de recursos vinculados disponíveis, o Grupo Orçamentário Financeiro Setorial demonstrou que mantém a correta movimentação dos mesmos e que, enquanto não utilizados, os recursos são devidamente aplicados em suas contas com rendimentos e registrado contabilmente.</w:t>
      </w:r>
    </w:p>
    <w:p w:rsidR="00C75AF9" w:rsidRPr="00105B70" w:rsidRDefault="002E7040" w:rsidP="00C75AF9">
      <w:pPr>
        <w:spacing w:line="360" w:lineRule="auto"/>
        <w:ind w:firstLine="709"/>
        <w:jc w:val="both"/>
        <w:rPr>
          <w:rFonts w:ascii="Arial" w:hAnsi="Arial"/>
          <w:color w:val="FF0000"/>
          <w:sz w:val="24"/>
          <w:szCs w:val="24"/>
        </w:rPr>
      </w:pPr>
      <w:r w:rsidRPr="00105B70">
        <w:rPr>
          <w:color w:val="0D0D0D"/>
          <w:sz w:val="24"/>
          <w:szCs w:val="24"/>
        </w:rPr>
        <w:t xml:space="preserve">Segue </w:t>
      </w:r>
      <w:r w:rsidR="00C75AF9" w:rsidRPr="00105B70">
        <w:rPr>
          <w:color w:val="0D0D0D"/>
          <w:sz w:val="24"/>
          <w:szCs w:val="24"/>
        </w:rPr>
        <w:t>amostra de extrato onde comprova-se os rendimentos de aplicações financeiras</w:t>
      </w:r>
      <w:r w:rsidR="00C75AF9" w:rsidRPr="00105B70">
        <w:rPr>
          <w:rFonts w:ascii="Arial" w:hAnsi="Arial"/>
          <w:color w:val="0D0D0D"/>
          <w:sz w:val="24"/>
          <w:szCs w:val="24"/>
        </w:rPr>
        <w:t>.</w:t>
      </w:r>
      <w:r w:rsidR="002304C2" w:rsidRPr="00105B70">
        <w:rPr>
          <w:rFonts w:ascii="Arial" w:hAnsi="Arial"/>
          <w:color w:val="0D0D0D"/>
          <w:sz w:val="24"/>
          <w:szCs w:val="24"/>
        </w:rPr>
        <w:t xml:space="preserve"> </w:t>
      </w:r>
    </w:p>
    <w:p w:rsidR="00C75AF9" w:rsidRPr="002304C2" w:rsidRDefault="002E7040" w:rsidP="002E7040">
      <w:pPr>
        <w:spacing w:line="360" w:lineRule="auto"/>
        <w:ind w:firstLine="709"/>
        <w:rPr>
          <w:i/>
          <w:color w:val="171717"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669611A6" wp14:editId="0370B1F7">
            <wp:extent cx="4518514" cy="486542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9701" cy="495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40" w:rsidRPr="00105B70" w:rsidRDefault="002E7040" w:rsidP="002E7040">
      <w:pPr>
        <w:jc w:val="both"/>
        <w:rPr>
          <w:i/>
          <w:sz w:val="16"/>
          <w:szCs w:val="16"/>
        </w:rPr>
      </w:pPr>
      <w:r>
        <w:rPr>
          <w:i/>
          <w:sz w:val="12"/>
          <w:szCs w:val="12"/>
        </w:rPr>
        <w:t xml:space="preserve">                     </w:t>
      </w:r>
      <w:r w:rsidRPr="00105B70">
        <w:rPr>
          <w:i/>
          <w:sz w:val="16"/>
          <w:szCs w:val="16"/>
        </w:rPr>
        <w:t>Fonte- - GOFS</w:t>
      </w:r>
      <w:r w:rsidR="00FB04F7" w:rsidRPr="00105B70">
        <w:rPr>
          <w:i/>
          <w:sz w:val="16"/>
          <w:szCs w:val="16"/>
        </w:rPr>
        <w:t>-  conta do convênio Ponte Brasil - Paraguai</w:t>
      </w:r>
    </w:p>
    <w:p w:rsidR="00C75AF9" w:rsidRDefault="002E7040" w:rsidP="002E704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3E449A53" wp14:editId="070B1D35">
            <wp:extent cx="4763069" cy="4278862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3177" cy="431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F7" w:rsidRPr="00105B70" w:rsidRDefault="00FB04F7" w:rsidP="00FB04F7">
      <w:pPr>
        <w:jc w:val="both"/>
        <w:rPr>
          <w:i/>
          <w:sz w:val="16"/>
          <w:szCs w:val="16"/>
        </w:rPr>
      </w:pPr>
      <w:r w:rsidRPr="00105B70">
        <w:rPr>
          <w:i/>
          <w:sz w:val="16"/>
          <w:szCs w:val="16"/>
        </w:rPr>
        <w:t xml:space="preserve"> Fonte- - GOFS-  conta do convênio acesso à Ponte Brasil - Paraguai</w:t>
      </w:r>
    </w:p>
    <w:p w:rsidR="00FB04F7" w:rsidRPr="00105B70" w:rsidRDefault="00FB04F7" w:rsidP="00C75AF9">
      <w:pPr>
        <w:spacing w:line="360" w:lineRule="auto"/>
        <w:rPr>
          <w:b/>
          <w:color w:val="0D0D0D"/>
          <w:sz w:val="16"/>
          <w:szCs w:val="16"/>
        </w:rPr>
      </w:pPr>
    </w:p>
    <w:p w:rsidR="00FB04F7" w:rsidRDefault="00FB04F7" w:rsidP="00C75AF9">
      <w:pPr>
        <w:spacing w:line="360" w:lineRule="auto"/>
        <w:rPr>
          <w:b/>
          <w:color w:val="0D0D0D"/>
        </w:rPr>
      </w:pPr>
    </w:p>
    <w:p w:rsidR="00C75AF9" w:rsidRPr="00225C50" w:rsidRDefault="00C75AF9" w:rsidP="00C75AF9">
      <w:pPr>
        <w:spacing w:line="360" w:lineRule="auto"/>
        <w:rPr>
          <w:color w:val="0D0D0D"/>
          <w:sz w:val="24"/>
          <w:szCs w:val="24"/>
        </w:rPr>
      </w:pPr>
      <w:r w:rsidRPr="00225C50">
        <w:rPr>
          <w:color w:val="0D0D0D"/>
          <w:sz w:val="24"/>
          <w:szCs w:val="24"/>
        </w:rPr>
        <w:t>5.3. GESTÃO PATRIMONIAL</w:t>
      </w:r>
    </w:p>
    <w:p w:rsidR="00C75AF9" w:rsidRPr="00105B70" w:rsidRDefault="00C75AF9" w:rsidP="00C75AF9">
      <w:pPr>
        <w:spacing w:line="360" w:lineRule="auto"/>
        <w:rPr>
          <w:b/>
          <w:color w:val="0D0D0D"/>
          <w:sz w:val="24"/>
          <w:szCs w:val="24"/>
        </w:rPr>
      </w:pPr>
    </w:p>
    <w:p w:rsidR="00C75AF9" w:rsidRPr="00105B70" w:rsidRDefault="00C75AF9" w:rsidP="00C75AF9">
      <w:pPr>
        <w:spacing w:line="360" w:lineRule="auto"/>
        <w:rPr>
          <w:color w:val="FF0000"/>
          <w:sz w:val="24"/>
          <w:szCs w:val="24"/>
        </w:rPr>
      </w:pPr>
      <w:r w:rsidRPr="00105B70">
        <w:rPr>
          <w:color w:val="0D0D0D"/>
          <w:sz w:val="24"/>
          <w:szCs w:val="24"/>
        </w:rPr>
        <w:t xml:space="preserve">5.3.1.- </w:t>
      </w:r>
      <w:r w:rsidR="00105B70" w:rsidRPr="00105B70">
        <w:rPr>
          <w:color w:val="0D0D0D"/>
          <w:sz w:val="24"/>
          <w:szCs w:val="24"/>
        </w:rPr>
        <w:t>EFICÁCIA DA GESTÃO PATRIMONIAL</w:t>
      </w:r>
    </w:p>
    <w:p w:rsidR="006E2287" w:rsidRPr="00105B70" w:rsidRDefault="006E2287" w:rsidP="00C75AF9">
      <w:pPr>
        <w:spacing w:line="360" w:lineRule="auto"/>
        <w:ind w:firstLine="709"/>
        <w:jc w:val="both"/>
        <w:rPr>
          <w:color w:val="0070C0"/>
          <w:sz w:val="24"/>
          <w:szCs w:val="24"/>
        </w:rPr>
      </w:pPr>
    </w:p>
    <w:p w:rsidR="00C75AF9" w:rsidRPr="00105B70" w:rsidRDefault="00C75AF9" w:rsidP="00C75A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05B70">
        <w:rPr>
          <w:color w:val="000000" w:themeColor="text1"/>
          <w:sz w:val="24"/>
          <w:szCs w:val="24"/>
        </w:rPr>
        <w:t>Para a correta avaliação da gestão patrimonial foi considerado como “eficácia” o alcance dos objetivos em razão dos quais o patrimônio se estabelece; foram observados, simultaneamente, sua utilização e sua conservação. Para tanto, adotou-se do instituto d</w:t>
      </w:r>
      <w:r w:rsidR="003B4057" w:rsidRPr="00105B70">
        <w:rPr>
          <w:color w:val="000000" w:themeColor="text1"/>
          <w:sz w:val="24"/>
          <w:szCs w:val="24"/>
        </w:rPr>
        <w:t>a amostragem, mediante análise física</w:t>
      </w:r>
      <w:r w:rsidRPr="00105B70">
        <w:rPr>
          <w:color w:val="000000" w:themeColor="text1"/>
          <w:sz w:val="24"/>
          <w:szCs w:val="24"/>
        </w:rPr>
        <w:t>, dos termos de cessão de bens, entrevistas e conferência, observando:</w:t>
      </w:r>
    </w:p>
    <w:p w:rsidR="00C75AF9" w:rsidRPr="00105B70" w:rsidRDefault="00C75AF9" w:rsidP="00A64D8E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color w:val="000000" w:themeColor="text1"/>
          <w:sz w:val="24"/>
          <w:szCs w:val="24"/>
        </w:rPr>
      </w:pPr>
      <w:r w:rsidRPr="00105B70">
        <w:rPr>
          <w:color w:val="000000" w:themeColor="text1"/>
          <w:sz w:val="24"/>
          <w:szCs w:val="24"/>
        </w:rPr>
        <w:lastRenderedPageBreak/>
        <w:t xml:space="preserve"> A adequada e pertinente utilização do patrimônio, conjugando a finalidade da Secretaria de Estado e Logística -  SEIL com os objetivos das políticas públicas de sua responsabilidade e o fim a que se destina; </w:t>
      </w:r>
    </w:p>
    <w:p w:rsidR="00C75AF9" w:rsidRPr="00105B70" w:rsidRDefault="00C75AF9" w:rsidP="00A64D8E">
      <w:pPr>
        <w:pStyle w:val="Corpodetexto"/>
        <w:widowControl w:val="0"/>
        <w:numPr>
          <w:ilvl w:val="0"/>
          <w:numId w:val="16"/>
        </w:numPr>
        <w:tabs>
          <w:tab w:val="clear" w:pos="113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overflowPunct/>
        <w:autoSpaceDE/>
        <w:spacing w:after="120"/>
        <w:textAlignment w:val="auto"/>
        <w:rPr>
          <w:rFonts w:ascii="Times New Roman" w:hAnsi="Times New Roman"/>
          <w:color w:val="000000" w:themeColor="text1"/>
          <w:szCs w:val="24"/>
        </w:rPr>
      </w:pPr>
      <w:r w:rsidRPr="00105B70">
        <w:rPr>
          <w:rFonts w:ascii="Times New Roman" w:hAnsi="Times New Roman"/>
          <w:color w:val="000000" w:themeColor="text1"/>
          <w:szCs w:val="24"/>
        </w:rPr>
        <w:t>O estado de conservação dos bens patrimoniais, de forma a permitir sua utilização otimizada.</w:t>
      </w:r>
    </w:p>
    <w:p w:rsidR="00EF7EF3" w:rsidRPr="00105B70" w:rsidRDefault="00EF7EF3" w:rsidP="00EF7EF3">
      <w:pPr>
        <w:pStyle w:val="Padro"/>
        <w:spacing w:line="360" w:lineRule="auto"/>
        <w:ind w:firstLine="709"/>
        <w:jc w:val="both"/>
        <w:rPr>
          <w:color w:val="000000"/>
          <w:szCs w:val="24"/>
        </w:rPr>
      </w:pPr>
      <w:r w:rsidRPr="00105B70">
        <w:rPr>
          <w:color w:val="000000"/>
          <w:szCs w:val="24"/>
        </w:rPr>
        <w:t>Tendo em vista a pandemia do COVID 19, não foi possível efetuar o inventário de bens móveis</w:t>
      </w:r>
      <w:r w:rsidR="00B55023" w:rsidRPr="00105B70">
        <w:rPr>
          <w:color w:val="000000"/>
          <w:szCs w:val="24"/>
        </w:rPr>
        <w:t>,</w:t>
      </w:r>
      <w:r w:rsidR="008C286F" w:rsidRPr="00105B70">
        <w:rPr>
          <w:color w:val="000000"/>
          <w:szCs w:val="24"/>
        </w:rPr>
        <w:t xml:space="preserve"> que </w:t>
      </w:r>
      <w:r w:rsidRPr="00105B70">
        <w:rPr>
          <w:color w:val="000000"/>
          <w:szCs w:val="24"/>
        </w:rPr>
        <w:t>normalmente ocorre em setembro, pois muitos funcionários permaneceram realizando seus trabalhos de forma remota/tele</w:t>
      </w:r>
      <w:r w:rsidR="002304C2" w:rsidRPr="00105B70">
        <w:rPr>
          <w:color w:val="000000"/>
          <w:szCs w:val="24"/>
        </w:rPr>
        <w:t xml:space="preserve"> </w:t>
      </w:r>
      <w:r w:rsidRPr="00105B70">
        <w:rPr>
          <w:color w:val="000000"/>
          <w:szCs w:val="24"/>
        </w:rPr>
        <w:t xml:space="preserve">trabalho, entretanto, verificou-se que houve o devido controle dos bens móveis, inclusive os bens que foram retirados do prédio para dar suporte laboral aos servidores que não dispunham de equipamentos.  Ressalta-se que os bens móveis retirados do órgão a título de empréstimos estão devidamente cadastrados no </w:t>
      </w:r>
      <w:r w:rsidRPr="00105B70">
        <w:rPr>
          <w:szCs w:val="24"/>
        </w:rPr>
        <w:t>Gestão do Patrimônio Móvel - GPM</w:t>
      </w:r>
    </w:p>
    <w:p w:rsidR="00EF7EF3" w:rsidRPr="00105B70" w:rsidRDefault="00A03599" w:rsidP="00C75AF9">
      <w:pPr>
        <w:pStyle w:val="Padro"/>
        <w:spacing w:line="360" w:lineRule="auto"/>
        <w:ind w:firstLine="709"/>
        <w:jc w:val="both"/>
        <w:rPr>
          <w:color w:val="000000" w:themeColor="text1"/>
          <w:szCs w:val="24"/>
        </w:rPr>
      </w:pPr>
      <w:r w:rsidRPr="00105B70">
        <w:rPr>
          <w:color w:val="000000"/>
          <w:szCs w:val="24"/>
        </w:rPr>
        <w:t>Mesmo não sendo possível a realização de inventário durante o exercício de 2020, é possível verificar que o Grupo</w:t>
      </w:r>
      <w:r w:rsidR="00C75AF9" w:rsidRPr="00105B70">
        <w:rPr>
          <w:color w:val="000000"/>
          <w:szCs w:val="24"/>
        </w:rPr>
        <w:t xml:space="preserve"> Administrativo </w:t>
      </w:r>
      <w:r w:rsidR="00C75AF9" w:rsidRPr="00105B70">
        <w:rPr>
          <w:color w:val="000000" w:themeColor="text1"/>
          <w:szCs w:val="24"/>
        </w:rPr>
        <w:t xml:space="preserve">Setorial/GAS, </w:t>
      </w:r>
      <w:r w:rsidRPr="00105B70">
        <w:rPr>
          <w:color w:val="000000" w:themeColor="text1"/>
          <w:szCs w:val="24"/>
        </w:rPr>
        <w:t>mantém controle de seu patrimônio</w:t>
      </w:r>
      <w:r w:rsidR="00C75AF9" w:rsidRPr="00105B70">
        <w:rPr>
          <w:color w:val="000000" w:themeColor="text1"/>
          <w:szCs w:val="24"/>
        </w:rPr>
        <w:t xml:space="preserve">, </w:t>
      </w:r>
      <w:r w:rsidRPr="00105B70">
        <w:rPr>
          <w:color w:val="000000" w:themeColor="text1"/>
          <w:szCs w:val="24"/>
        </w:rPr>
        <w:t xml:space="preserve">bem como </w:t>
      </w:r>
      <w:r w:rsidR="00C75AF9" w:rsidRPr="00105B70">
        <w:rPr>
          <w:color w:val="000000" w:themeColor="text1"/>
          <w:szCs w:val="24"/>
        </w:rPr>
        <w:t>foi possível observar que os bens móveis da SEIL estão inventariados com numeração única, possuem etiquetas com código de barras e constam no Sistema GPM – Gestão de Patrimônio Móvel.</w:t>
      </w:r>
    </w:p>
    <w:p w:rsidR="00C75AF9" w:rsidRPr="00105B70" w:rsidRDefault="00C75AF9" w:rsidP="00C75AF9">
      <w:pPr>
        <w:pStyle w:val="Corpodetexto"/>
        <w:ind w:firstLine="709"/>
        <w:rPr>
          <w:rFonts w:ascii="Times New Roman" w:hAnsi="Times New Roman"/>
          <w:snapToGrid w:val="0"/>
          <w:color w:val="000000" w:themeColor="text1"/>
          <w:szCs w:val="24"/>
        </w:rPr>
      </w:pPr>
      <w:r w:rsidRPr="00105B70">
        <w:rPr>
          <w:rFonts w:ascii="Times New Roman" w:hAnsi="Times New Roman"/>
          <w:snapToGrid w:val="0"/>
          <w:color w:val="000000" w:themeColor="text1"/>
          <w:szCs w:val="24"/>
        </w:rPr>
        <w:t xml:space="preserve">Destaca-se que o Grupo Administrativo Setorial - GAS   mantem atualizados seus relatórios no que tange ao patrimônio e possuem controles visando a eficácia da gestão patrimonial. </w:t>
      </w:r>
    </w:p>
    <w:p w:rsidR="00C75AF9" w:rsidRDefault="00C75AF9" w:rsidP="00C75AF9">
      <w:pPr>
        <w:spacing w:line="360" w:lineRule="auto"/>
        <w:ind w:firstLine="709"/>
        <w:jc w:val="both"/>
        <w:rPr>
          <w:b/>
        </w:rPr>
      </w:pPr>
    </w:p>
    <w:p w:rsidR="00C75AF9" w:rsidRPr="00225C50" w:rsidRDefault="00105B70" w:rsidP="00C75AF9">
      <w:pPr>
        <w:spacing w:line="360" w:lineRule="auto"/>
        <w:rPr>
          <w:color w:val="FF0000"/>
          <w:sz w:val="24"/>
          <w:szCs w:val="24"/>
        </w:rPr>
      </w:pPr>
      <w:r w:rsidRPr="00225C50">
        <w:rPr>
          <w:color w:val="0D0D0D"/>
          <w:sz w:val="24"/>
          <w:szCs w:val="24"/>
        </w:rPr>
        <w:t>5.3.2.- EFICIÊNCIA DA GESTÃO PATRIMONIAL</w:t>
      </w:r>
    </w:p>
    <w:p w:rsidR="006E2287" w:rsidRPr="00105B70" w:rsidRDefault="006E2287" w:rsidP="00C75AF9">
      <w:pPr>
        <w:spacing w:line="360" w:lineRule="auto"/>
        <w:ind w:left="142" w:right="36" w:firstLine="417"/>
        <w:jc w:val="both"/>
        <w:rPr>
          <w:color w:val="000000" w:themeColor="text1"/>
          <w:sz w:val="24"/>
          <w:szCs w:val="24"/>
        </w:rPr>
      </w:pPr>
    </w:p>
    <w:p w:rsidR="00C75AF9" w:rsidRPr="00105B70" w:rsidRDefault="00C75AF9" w:rsidP="00C75AF9">
      <w:pPr>
        <w:spacing w:line="360" w:lineRule="auto"/>
        <w:ind w:left="142" w:right="36" w:firstLine="417"/>
        <w:jc w:val="both"/>
        <w:rPr>
          <w:color w:val="000000" w:themeColor="text1"/>
          <w:sz w:val="24"/>
          <w:szCs w:val="24"/>
        </w:rPr>
      </w:pPr>
      <w:r w:rsidRPr="00105B70">
        <w:rPr>
          <w:color w:val="000000" w:themeColor="text1"/>
          <w:sz w:val="24"/>
          <w:szCs w:val="24"/>
        </w:rPr>
        <w:t xml:space="preserve">Considerou-se como “Eficiência da Gestão Patrimonial” a verificação do patrimônio da Secretaria de Estado de Infraestrutura e Logística, no que se refere à sua composição e utilização, além da existência de mecanismos de controle que possibilitaram tal conhecimento. Para tanto, foram verificados: </w:t>
      </w:r>
    </w:p>
    <w:p w:rsidR="00C75AF9" w:rsidRPr="00105B70" w:rsidRDefault="00C75AF9" w:rsidP="00C75AF9">
      <w:pPr>
        <w:spacing w:line="360" w:lineRule="auto"/>
        <w:ind w:left="142" w:right="36"/>
        <w:jc w:val="both"/>
        <w:rPr>
          <w:color w:val="000000" w:themeColor="text1"/>
          <w:sz w:val="24"/>
          <w:szCs w:val="24"/>
        </w:rPr>
      </w:pPr>
      <w:r w:rsidRPr="00105B70">
        <w:rPr>
          <w:color w:val="000000" w:themeColor="text1"/>
          <w:sz w:val="24"/>
          <w:szCs w:val="24"/>
        </w:rPr>
        <w:t>- A correta aplicação das normas pertinentes ao controle patrimonial, em especial:</w:t>
      </w:r>
      <w:r w:rsidRPr="00105B70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C75AF9" w:rsidRPr="00105B70" w:rsidRDefault="00C75AF9" w:rsidP="00A64D8E">
      <w:pPr>
        <w:pStyle w:val="PargrafodaLista1"/>
        <w:numPr>
          <w:ilvl w:val="0"/>
          <w:numId w:val="3"/>
        </w:numPr>
        <w:spacing w:line="360" w:lineRule="auto"/>
        <w:ind w:left="1843" w:right="36" w:firstLine="0"/>
        <w:jc w:val="both"/>
        <w:rPr>
          <w:color w:val="000000" w:themeColor="text1"/>
          <w:kern w:val="0"/>
          <w:sz w:val="24"/>
          <w:lang w:eastAsia="pt-BR"/>
        </w:rPr>
      </w:pPr>
      <w:r w:rsidRPr="00105B70">
        <w:rPr>
          <w:color w:val="000000" w:themeColor="text1"/>
          <w:kern w:val="0"/>
          <w:sz w:val="24"/>
          <w:lang w:eastAsia="pt-BR"/>
        </w:rPr>
        <w:lastRenderedPageBreak/>
        <w:t>Decreto nº 5.289, de 26 de agosto de 2009, que institui o uso da Numeração Única e das Etiquetas com Código de Barras para o Controle do Patrimônio de Bens Móveis;</w:t>
      </w:r>
    </w:p>
    <w:p w:rsidR="00C75AF9" w:rsidRPr="00105B70" w:rsidRDefault="00C75AF9" w:rsidP="00A64D8E">
      <w:pPr>
        <w:pStyle w:val="PargrafodaLista1"/>
        <w:numPr>
          <w:ilvl w:val="0"/>
          <w:numId w:val="3"/>
        </w:numPr>
        <w:spacing w:line="360" w:lineRule="auto"/>
        <w:ind w:left="1843" w:right="36" w:firstLine="0"/>
        <w:jc w:val="both"/>
        <w:rPr>
          <w:color w:val="000000" w:themeColor="text1"/>
          <w:kern w:val="0"/>
          <w:sz w:val="24"/>
          <w:lang w:eastAsia="pt-BR"/>
        </w:rPr>
      </w:pPr>
      <w:r w:rsidRPr="00105B70">
        <w:rPr>
          <w:color w:val="000000" w:themeColor="text1"/>
          <w:kern w:val="0"/>
          <w:sz w:val="24"/>
          <w:lang w:eastAsia="pt-BR"/>
        </w:rPr>
        <w:t>Decreto nº 1.050, de 13 de abril de 2011, que estabelece o prazo de seis meses para cumprimento do Decreto nº 5.289/2009;</w:t>
      </w:r>
    </w:p>
    <w:p w:rsidR="00C75AF9" w:rsidRPr="00105B70" w:rsidRDefault="00C75AF9" w:rsidP="00A64D8E">
      <w:pPr>
        <w:pStyle w:val="PargrafodaLista1"/>
        <w:numPr>
          <w:ilvl w:val="0"/>
          <w:numId w:val="3"/>
        </w:numPr>
        <w:spacing w:line="360" w:lineRule="auto"/>
        <w:ind w:left="1843" w:right="36" w:firstLine="0"/>
        <w:jc w:val="both"/>
        <w:rPr>
          <w:color w:val="000000" w:themeColor="text1"/>
          <w:kern w:val="0"/>
          <w:sz w:val="24"/>
          <w:lang w:eastAsia="pt-BR"/>
        </w:rPr>
      </w:pPr>
      <w:r w:rsidRPr="00105B70">
        <w:rPr>
          <w:color w:val="000000" w:themeColor="text1"/>
          <w:kern w:val="0"/>
          <w:sz w:val="24"/>
          <w:lang w:eastAsia="pt-BR"/>
        </w:rPr>
        <w:t>Decreto nº 4.336, de 25 de fevereiro de 2009, que dispõe sobre doação de bens móveis de interesse social; e</w:t>
      </w:r>
    </w:p>
    <w:p w:rsidR="00C75AF9" w:rsidRDefault="00C75AF9" w:rsidP="00A64D8E">
      <w:pPr>
        <w:pStyle w:val="PargrafodaLista1"/>
        <w:numPr>
          <w:ilvl w:val="0"/>
          <w:numId w:val="3"/>
        </w:numPr>
        <w:spacing w:line="360" w:lineRule="auto"/>
        <w:ind w:left="1843" w:right="36" w:firstLine="0"/>
        <w:jc w:val="both"/>
        <w:rPr>
          <w:color w:val="000000" w:themeColor="text1"/>
          <w:kern w:val="0"/>
          <w:sz w:val="24"/>
          <w:lang w:eastAsia="pt-BR"/>
        </w:rPr>
      </w:pPr>
      <w:r w:rsidRPr="00105B70">
        <w:rPr>
          <w:color w:val="000000" w:themeColor="text1"/>
          <w:kern w:val="0"/>
          <w:sz w:val="24"/>
          <w:lang w:eastAsia="pt-BR"/>
        </w:rPr>
        <w:t>Demais legislações pertinentes.</w:t>
      </w:r>
    </w:p>
    <w:p w:rsidR="00105B70" w:rsidRPr="00105B70" w:rsidRDefault="00105B70" w:rsidP="00105B70">
      <w:pPr>
        <w:pStyle w:val="PargrafodaLista1"/>
        <w:spacing w:line="360" w:lineRule="auto"/>
        <w:ind w:left="1843" w:right="36"/>
        <w:jc w:val="both"/>
        <w:rPr>
          <w:color w:val="000000" w:themeColor="text1"/>
          <w:kern w:val="0"/>
          <w:sz w:val="24"/>
          <w:lang w:eastAsia="pt-BR"/>
        </w:rPr>
      </w:pPr>
    </w:p>
    <w:p w:rsidR="00C75AF9" w:rsidRPr="00105B70" w:rsidRDefault="00C75AF9" w:rsidP="00C75AF9">
      <w:pPr>
        <w:spacing w:line="360" w:lineRule="auto"/>
        <w:ind w:left="561" w:right="36"/>
        <w:jc w:val="both"/>
        <w:rPr>
          <w:color w:val="000000" w:themeColor="text1"/>
          <w:sz w:val="24"/>
          <w:szCs w:val="24"/>
        </w:rPr>
      </w:pPr>
      <w:r w:rsidRPr="00105B70">
        <w:rPr>
          <w:rFonts w:ascii="Arial" w:hAnsi="Arial"/>
          <w:color w:val="000000" w:themeColor="text1"/>
          <w:sz w:val="24"/>
          <w:szCs w:val="24"/>
        </w:rPr>
        <w:t xml:space="preserve"> - </w:t>
      </w:r>
      <w:r w:rsidRPr="00105B70">
        <w:rPr>
          <w:color w:val="000000" w:themeColor="text1"/>
          <w:sz w:val="24"/>
          <w:szCs w:val="24"/>
        </w:rPr>
        <w:t xml:space="preserve">Existência e observância de mecanismos de controle que permitem assegurar guarda, conservação, preservação e melhor utilização do patrimônio público, consistentes em controle de cargas patrimoniais, elaboração de inventários com o devido ajuste das distorções identificadas, efetuados por pessoas devidamente treinadas e mediante observância do princípio de segregação de funções, guarda de bens em locais apropriados, entre outros; </w:t>
      </w:r>
    </w:p>
    <w:p w:rsidR="00C75AF9" w:rsidRPr="00105B70" w:rsidRDefault="00C75AF9" w:rsidP="00C75AF9">
      <w:pPr>
        <w:spacing w:line="360" w:lineRule="auto"/>
        <w:ind w:left="561" w:right="36"/>
        <w:jc w:val="both"/>
        <w:rPr>
          <w:color w:val="000000" w:themeColor="text1"/>
          <w:sz w:val="24"/>
          <w:szCs w:val="24"/>
        </w:rPr>
      </w:pPr>
      <w:r w:rsidRPr="00105B70">
        <w:rPr>
          <w:color w:val="000000" w:themeColor="text1"/>
          <w:sz w:val="24"/>
          <w:szCs w:val="24"/>
        </w:rPr>
        <w:t xml:space="preserve">- Planejamento para aquisição de bens e sua observância; </w:t>
      </w:r>
    </w:p>
    <w:p w:rsidR="00C75AF9" w:rsidRPr="00105B70" w:rsidRDefault="00C75AF9" w:rsidP="00C75AF9">
      <w:pPr>
        <w:spacing w:line="360" w:lineRule="auto"/>
        <w:ind w:left="561" w:right="36"/>
        <w:jc w:val="both"/>
        <w:rPr>
          <w:color w:val="000000" w:themeColor="text1"/>
          <w:sz w:val="24"/>
          <w:szCs w:val="24"/>
        </w:rPr>
      </w:pPr>
      <w:r w:rsidRPr="00105B70">
        <w:rPr>
          <w:color w:val="000000" w:themeColor="text1"/>
          <w:sz w:val="24"/>
          <w:szCs w:val="24"/>
        </w:rPr>
        <w:t xml:space="preserve">- Ocorrência de denúncias sobre desaparecimento ou mau uso de bens patrimoniais; </w:t>
      </w:r>
    </w:p>
    <w:p w:rsidR="00C75AF9" w:rsidRPr="00105B70" w:rsidRDefault="00C75AF9" w:rsidP="00C75AF9">
      <w:pPr>
        <w:spacing w:line="360" w:lineRule="auto"/>
        <w:ind w:left="561" w:right="36"/>
        <w:jc w:val="both"/>
        <w:rPr>
          <w:color w:val="000000" w:themeColor="text1"/>
          <w:sz w:val="24"/>
          <w:szCs w:val="24"/>
        </w:rPr>
      </w:pPr>
      <w:r w:rsidRPr="00105B70">
        <w:rPr>
          <w:color w:val="000000" w:themeColor="text1"/>
          <w:sz w:val="24"/>
          <w:szCs w:val="24"/>
        </w:rPr>
        <w:t>- Instauração de processos administrativos disciplinares para fins de apuração de responsáveis por desaparecimento de bens;</w:t>
      </w:r>
    </w:p>
    <w:p w:rsidR="00C75AF9" w:rsidRPr="00105B70" w:rsidRDefault="00C75AF9" w:rsidP="00C75AF9">
      <w:pPr>
        <w:spacing w:line="360" w:lineRule="auto"/>
        <w:ind w:left="561" w:right="36"/>
        <w:jc w:val="both"/>
        <w:rPr>
          <w:color w:val="000000" w:themeColor="text1"/>
          <w:sz w:val="24"/>
          <w:szCs w:val="24"/>
        </w:rPr>
      </w:pPr>
      <w:r w:rsidRPr="00105B70">
        <w:rPr>
          <w:color w:val="000000" w:themeColor="text1"/>
          <w:sz w:val="24"/>
          <w:szCs w:val="24"/>
        </w:rPr>
        <w:t xml:space="preserve">- Existência de conciliação e realização de ajustes dos respectivos saldos contábeis com vistas à demonstração da fidedignidade e consistência das informações sobre o patrimônio. </w:t>
      </w:r>
    </w:p>
    <w:p w:rsidR="00C75AF9" w:rsidRPr="002304C2" w:rsidRDefault="00C75AF9" w:rsidP="00C75AF9">
      <w:pPr>
        <w:pStyle w:val="PargrafodaLista1"/>
        <w:spacing w:line="360" w:lineRule="auto"/>
        <w:ind w:left="142" w:firstLine="419"/>
        <w:jc w:val="both"/>
        <w:rPr>
          <w:color w:val="0070C0"/>
        </w:rPr>
      </w:pPr>
    </w:p>
    <w:p w:rsidR="00C75AF9" w:rsidRPr="00105B70" w:rsidRDefault="00C75AF9" w:rsidP="002304C2">
      <w:pPr>
        <w:pStyle w:val="PargrafodaLista1"/>
        <w:spacing w:line="360" w:lineRule="auto"/>
        <w:ind w:left="142" w:firstLine="566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 xml:space="preserve">Tendo em vista as competências e atividades realizadas pela Secretaria de Estado de Infraestrutura e Logística - SEIL, verificou-se que os bens patrimoniais são utilizados de forma a conservá-los, assim como não há estoque exagerado de bens e/ou materiais de consumo, facilitando o gerenciamento, controle e manutenção do estado de conservação. </w:t>
      </w:r>
    </w:p>
    <w:p w:rsidR="00C75AF9" w:rsidRPr="00105B70" w:rsidRDefault="00C75AF9" w:rsidP="002304C2">
      <w:pPr>
        <w:pStyle w:val="PargrafodaLista1"/>
        <w:spacing w:line="360" w:lineRule="auto"/>
        <w:ind w:left="142" w:firstLine="566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 xml:space="preserve">De acordo com as observações obtidas e verificação dos itens gerenciados pelo setor administrativo da SEIL tem-se a declarar: </w:t>
      </w:r>
    </w:p>
    <w:p w:rsidR="00C75AF9" w:rsidRPr="00105B70" w:rsidRDefault="00C75AF9" w:rsidP="002304C2">
      <w:pPr>
        <w:spacing w:line="360" w:lineRule="auto"/>
        <w:ind w:firstLine="708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lastRenderedPageBreak/>
        <w:t xml:space="preserve">Tendo a responsabilidade de realizar a Administração de Patrimônio, o GAS faz o acompanhamento dos bens móveis que compõem o acervo patrimonial da SEIL, tanto por meio da gestão operacional, quanto da gestão administrativa. A Agente de Controle Interno Avaliativo da SEIL, verificou que os bens móveis estão devidamente registrados no Sistema GPM – Gestão de Patrimônio Móvel com numeração única e etiquetas com código de barras afixadas em cada móvel, conforme Decreto n. º 8.955/2018. </w:t>
      </w:r>
    </w:p>
    <w:p w:rsidR="008C286F" w:rsidRPr="002304C2" w:rsidRDefault="008C286F" w:rsidP="002304C2">
      <w:pPr>
        <w:spacing w:line="360" w:lineRule="auto"/>
        <w:ind w:firstLine="708"/>
        <w:jc w:val="both"/>
        <w:rPr>
          <w:color w:val="0D0D0D"/>
          <w:kern w:val="1"/>
          <w:lang w:eastAsia="ar-SA"/>
        </w:rPr>
      </w:pPr>
    </w:p>
    <w:p w:rsidR="008C286F" w:rsidRPr="00105B70" w:rsidRDefault="000E725F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 xml:space="preserve">De acordo com informações obtidas, não foi realizado o Inventário dos Bens Patrimoniais na SEIL em 2020, </w:t>
      </w:r>
      <w:r w:rsidR="00D07AD3" w:rsidRPr="00105B70">
        <w:rPr>
          <w:color w:val="0D0D0D"/>
          <w:sz w:val="24"/>
        </w:rPr>
        <w:t>assim sendo, não houve lançamento de ajus</w:t>
      </w:r>
      <w:r w:rsidR="008C286F" w:rsidRPr="00105B70">
        <w:rPr>
          <w:color w:val="0D0D0D"/>
          <w:sz w:val="24"/>
        </w:rPr>
        <w:t>te patrimonial na contabilidade.</w:t>
      </w:r>
    </w:p>
    <w:p w:rsidR="008C286F" w:rsidRDefault="008C286F" w:rsidP="008C286F">
      <w:pPr>
        <w:pStyle w:val="PargrafodaLista1"/>
        <w:spacing w:line="360" w:lineRule="auto"/>
        <w:ind w:firstLine="709"/>
        <w:jc w:val="both"/>
        <w:rPr>
          <w:color w:val="0D0D0D"/>
          <w:szCs w:val="20"/>
        </w:rPr>
      </w:pPr>
    </w:p>
    <w:p w:rsidR="006365AA" w:rsidRPr="00105B70" w:rsidRDefault="00C75AF9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>Constatou-se que os materiais de consumo da SEIL são gerenciados pelo Sistema de Gerenciamento de Materiais e Serviços – GMS</w:t>
      </w:r>
      <w:r w:rsidR="00D07AD3" w:rsidRPr="00105B70">
        <w:rPr>
          <w:color w:val="0D0D0D"/>
          <w:sz w:val="24"/>
        </w:rPr>
        <w:t xml:space="preserve"> </w:t>
      </w:r>
      <w:r w:rsidR="006365AA" w:rsidRPr="00105B70">
        <w:rPr>
          <w:color w:val="0D0D0D"/>
          <w:sz w:val="24"/>
        </w:rPr>
        <w:t>e o</w:t>
      </w:r>
      <w:r w:rsidRPr="00105B70">
        <w:rPr>
          <w:color w:val="0D0D0D"/>
          <w:sz w:val="24"/>
        </w:rPr>
        <w:t xml:space="preserve"> GAS apresentou controle sobre as operações do almoxarifado</w:t>
      </w:r>
      <w:r w:rsidR="008C286F" w:rsidRPr="00105B70">
        <w:rPr>
          <w:color w:val="0D0D0D"/>
          <w:sz w:val="24"/>
        </w:rPr>
        <w:t>, apesar das dificuldades transcorridas no exercício de 2020, principalmente pela pandemia do COVID 19</w:t>
      </w:r>
      <w:r w:rsidR="006365AA" w:rsidRPr="00105B70">
        <w:rPr>
          <w:color w:val="0D0D0D"/>
          <w:sz w:val="24"/>
        </w:rPr>
        <w:t>, o trabalho foi desenvolvido com afinco e seguindo o planejado, a seguir demonstra-se a aquisição de novos equipamentos, conforme relatório de incorporação emitido pelo G</w:t>
      </w:r>
      <w:r w:rsidR="00127059" w:rsidRPr="00105B70">
        <w:rPr>
          <w:color w:val="0D0D0D"/>
          <w:sz w:val="24"/>
        </w:rPr>
        <w:t>PM</w:t>
      </w:r>
      <w:r w:rsidR="006365AA" w:rsidRPr="00105B70">
        <w:rPr>
          <w:color w:val="0D0D0D"/>
          <w:sz w:val="24"/>
        </w:rPr>
        <w:t>:</w:t>
      </w:r>
    </w:p>
    <w:p w:rsidR="006365AA" w:rsidRDefault="006365AA" w:rsidP="006365AA">
      <w:pPr>
        <w:pStyle w:val="PargrafodaLista1"/>
        <w:spacing w:line="360" w:lineRule="auto"/>
        <w:jc w:val="both"/>
        <w:rPr>
          <w:color w:val="0D0D0D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1F4F00F7" wp14:editId="7B3B8660">
            <wp:extent cx="6182701" cy="3814549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1216" cy="38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5AA" w:rsidRPr="00105B70" w:rsidRDefault="006365AA" w:rsidP="006365AA">
      <w:pPr>
        <w:pStyle w:val="PargrafodaLista1"/>
        <w:spacing w:line="360" w:lineRule="auto"/>
        <w:ind w:firstLine="142"/>
        <w:jc w:val="both"/>
        <w:rPr>
          <w:i/>
          <w:sz w:val="16"/>
          <w:szCs w:val="16"/>
        </w:rPr>
      </w:pPr>
      <w:r w:rsidRPr="00105B70">
        <w:rPr>
          <w:i/>
          <w:sz w:val="16"/>
          <w:szCs w:val="16"/>
        </w:rPr>
        <w:t>Fonte- - GAS emitido em 30/03/2021</w:t>
      </w:r>
    </w:p>
    <w:p w:rsidR="006365AA" w:rsidRDefault="006365AA" w:rsidP="008C286F">
      <w:pPr>
        <w:pStyle w:val="PargrafodaLista1"/>
        <w:spacing w:line="360" w:lineRule="auto"/>
        <w:ind w:firstLine="709"/>
        <w:jc w:val="both"/>
        <w:rPr>
          <w:color w:val="0D0D0D"/>
          <w:szCs w:val="20"/>
        </w:rPr>
      </w:pPr>
    </w:p>
    <w:p w:rsidR="00127059" w:rsidRPr="00105B70" w:rsidRDefault="00127059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</w:p>
    <w:p w:rsidR="00127059" w:rsidRPr="00105B70" w:rsidRDefault="00127059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 xml:space="preserve">Citamos como exemplo </w:t>
      </w:r>
      <w:r w:rsidR="0015467C" w:rsidRPr="00105B70">
        <w:rPr>
          <w:color w:val="0D0D0D"/>
          <w:sz w:val="24"/>
        </w:rPr>
        <w:t>o Termo</w:t>
      </w:r>
      <w:r w:rsidRPr="00105B70">
        <w:rPr>
          <w:color w:val="0D0D0D"/>
          <w:sz w:val="24"/>
        </w:rPr>
        <w:t xml:space="preserve"> de Incorporação, que </w:t>
      </w:r>
      <w:r w:rsidR="0015467C" w:rsidRPr="00105B70">
        <w:rPr>
          <w:color w:val="0D0D0D"/>
          <w:sz w:val="24"/>
        </w:rPr>
        <w:t>tratou da</w:t>
      </w:r>
      <w:r w:rsidRPr="00105B70">
        <w:rPr>
          <w:color w:val="0D0D0D"/>
          <w:sz w:val="24"/>
        </w:rPr>
        <w:t xml:space="preserve"> aquisição de </w:t>
      </w:r>
      <w:r w:rsidR="0015467C" w:rsidRPr="00105B70">
        <w:rPr>
          <w:color w:val="0D0D0D"/>
          <w:sz w:val="24"/>
        </w:rPr>
        <w:t>item “</w:t>
      </w:r>
      <w:r w:rsidRPr="00105B70">
        <w:rPr>
          <w:color w:val="0D0D0D"/>
          <w:sz w:val="24"/>
        </w:rPr>
        <w:t xml:space="preserve"> Ar Condicionado</w:t>
      </w:r>
      <w:r w:rsidR="0015467C" w:rsidRPr="00105B70">
        <w:rPr>
          <w:color w:val="0D0D0D"/>
          <w:sz w:val="24"/>
        </w:rPr>
        <w:t>”,</w:t>
      </w:r>
      <w:r w:rsidRPr="00105B70">
        <w:rPr>
          <w:color w:val="0D0D0D"/>
          <w:sz w:val="24"/>
        </w:rPr>
        <w:t xml:space="preserve"> nele é possível </w:t>
      </w:r>
      <w:r w:rsidR="00031AF0" w:rsidRPr="00105B70">
        <w:rPr>
          <w:color w:val="0D0D0D"/>
          <w:sz w:val="24"/>
        </w:rPr>
        <w:t>verificar que</w:t>
      </w:r>
      <w:r w:rsidRPr="00105B70">
        <w:rPr>
          <w:color w:val="0D0D0D"/>
          <w:sz w:val="24"/>
        </w:rPr>
        <w:t xml:space="preserve"> todos os </w:t>
      </w:r>
      <w:r w:rsidR="00031AF0" w:rsidRPr="00105B70">
        <w:rPr>
          <w:color w:val="0D0D0D"/>
          <w:sz w:val="24"/>
        </w:rPr>
        <w:t>itens já</w:t>
      </w:r>
      <w:r w:rsidRPr="00105B70">
        <w:rPr>
          <w:color w:val="0D0D0D"/>
          <w:sz w:val="24"/>
        </w:rPr>
        <w:t xml:space="preserve"> </w:t>
      </w:r>
      <w:r w:rsidR="00031AF0" w:rsidRPr="00105B70">
        <w:rPr>
          <w:color w:val="0D0D0D"/>
          <w:sz w:val="24"/>
        </w:rPr>
        <w:t>possuem número</w:t>
      </w:r>
      <w:r w:rsidRPr="00105B70">
        <w:rPr>
          <w:color w:val="0D0D0D"/>
          <w:sz w:val="24"/>
        </w:rPr>
        <w:t xml:space="preserve"> de plaqueta, conforme legislação vigente.</w:t>
      </w:r>
    </w:p>
    <w:p w:rsidR="00127059" w:rsidRDefault="00127059" w:rsidP="008C286F">
      <w:pPr>
        <w:pStyle w:val="PargrafodaLista1"/>
        <w:spacing w:line="360" w:lineRule="auto"/>
        <w:ind w:firstLine="709"/>
        <w:jc w:val="both"/>
        <w:rPr>
          <w:color w:val="0D0D0D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5DFDB329" wp14:editId="2F3FD8AE">
            <wp:extent cx="4033457" cy="5669119"/>
            <wp:effectExtent l="0" t="0" r="5715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0916" cy="567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59" w:rsidRPr="00105B70" w:rsidRDefault="00127059" w:rsidP="00127059">
      <w:pPr>
        <w:pStyle w:val="PargrafodaLista1"/>
        <w:spacing w:line="360" w:lineRule="auto"/>
        <w:ind w:firstLine="142"/>
        <w:jc w:val="both"/>
        <w:rPr>
          <w:i/>
          <w:sz w:val="16"/>
          <w:szCs w:val="16"/>
        </w:rPr>
      </w:pPr>
      <w:r w:rsidRPr="00105B70">
        <w:rPr>
          <w:i/>
          <w:sz w:val="16"/>
          <w:szCs w:val="16"/>
        </w:rPr>
        <w:t xml:space="preserve">                   Fonte- - GAS emitido em 30/03/2021</w:t>
      </w:r>
    </w:p>
    <w:p w:rsidR="006365AA" w:rsidRPr="00105B70" w:rsidRDefault="006365AA" w:rsidP="008C286F">
      <w:pPr>
        <w:pStyle w:val="PargrafodaLista1"/>
        <w:spacing w:line="360" w:lineRule="auto"/>
        <w:ind w:firstLine="709"/>
        <w:jc w:val="both"/>
        <w:rPr>
          <w:color w:val="0D0D0D"/>
          <w:sz w:val="16"/>
          <w:szCs w:val="16"/>
        </w:rPr>
      </w:pPr>
    </w:p>
    <w:p w:rsidR="00127059" w:rsidRPr="00105B70" w:rsidRDefault="00127059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</w:p>
    <w:p w:rsidR="00127059" w:rsidRPr="00105B70" w:rsidRDefault="00127059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 xml:space="preserve">O Controle Interno da SEIL verificou que os bens adquiridos foram devidamente </w:t>
      </w:r>
      <w:r w:rsidR="006E2287" w:rsidRPr="00105B70">
        <w:rPr>
          <w:color w:val="0D0D0D"/>
          <w:sz w:val="24"/>
        </w:rPr>
        <w:t>lançados</w:t>
      </w:r>
      <w:r w:rsidRPr="00105B70">
        <w:rPr>
          <w:color w:val="0D0D0D"/>
          <w:sz w:val="24"/>
        </w:rPr>
        <w:t xml:space="preserve"> na contabilidade, conforme </w:t>
      </w:r>
      <w:r w:rsidR="00031AF0" w:rsidRPr="00105B70">
        <w:rPr>
          <w:color w:val="0D0D0D"/>
          <w:sz w:val="24"/>
        </w:rPr>
        <w:t>segue na</w:t>
      </w:r>
      <w:r w:rsidRPr="00105B70">
        <w:rPr>
          <w:color w:val="0D0D0D"/>
          <w:sz w:val="24"/>
        </w:rPr>
        <w:t xml:space="preserve"> Nota de Lançamento Contábil – NLC:</w:t>
      </w:r>
    </w:p>
    <w:p w:rsidR="00127059" w:rsidRDefault="00127059" w:rsidP="008C286F">
      <w:pPr>
        <w:pStyle w:val="PargrafodaLista1"/>
        <w:spacing w:line="360" w:lineRule="auto"/>
        <w:ind w:firstLine="709"/>
        <w:jc w:val="both"/>
        <w:rPr>
          <w:color w:val="0D0D0D"/>
          <w:szCs w:val="20"/>
        </w:rPr>
      </w:pPr>
    </w:p>
    <w:p w:rsidR="00127059" w:rsidRDefault="00127059" w:rsidP="00127059">
      <w:pPr>
        <w:pStyle w:val="PargrafodaLista1"/>
        <w:spacing w:line="360" w:lineRule="auto"/>
        <w:jc w:val="both"/>
        <w:rPr>
          <w:color w:val="0D0D0D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7604CAF5" wp14:editId="14906FB9">
            <wp:extent cx="5842346" cy="2968388"/>
            <wp:effectExtent l="0" t="0" r="635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6924" cy="297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59" w:rsidRPr="00105B70" w:rsidRDefault="00127059" w:rsidP="00127059">
      <w:pPr>
        <w:pStyle w:val="PargrafodaLista1"/>
        <w:spacing w:line="360" w:lineRule="auto"/>
        <w:ind w:firstLine="142"/>
        <w:jc w:val="both"/>
        <w:rPr>
          <w:i/>
          <w:sz w:val="16"/>
          <w:szCs w:val="16"/>
        </w:rPr>
      </w:pPr>
      <w:r w:rsidRPr="00105B70">
        <w:rPr>
          <w:i/>
          <w:sz w:val="16"/>
          <w:szCs w:val="16"/>
        </w:rPr>
        <w:t>Fonte- - GOFS emitido em 30/03/2021</w:t>
      </w:r>
    </w:p>
    <w:p w:rsidR="00127059" w:rsidRPr="00105B70" w:rsidRDefault="00127059" w:rsidP="00127059">
      <w:pPr>
        <w:pStyle w:val="PargrafodaLista1"/>
        <w:spacing w:line="360" w:lineRule="auto"/>
        <w:jc w:val="both"/>
        <w:rPr>
          <w:color w:val="0D0D0D"/>
          <w:sz w:val="16"/>
          <w:szCs w:val="16"/>
        </w:rPr>
      </w:pPr>
    </w:p>
    <w:p w:rsidR="00C87A4F" w:rsidRDefault="00C87A4F" w:rsidP="00127059">
      <w:pPr>
        <w:pStyle w:val="PargrafodaLista1"/>
        <w:spacing w:line="360" w:lineRule="auto"/>
        <w:jc w:val="both"/>
        <w:rPr>
          <w:color w:val="0D0D0D"/>
          <w:szCs w:val="20"/>
        </w:rPr>
      </w:pPr>
    </w:p>
    <w:p w:rsidR="006F6472" w:rsidRPr="00105B70" w:rsidRDefault="00894603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 xml:space="preserve">Apesar dos percalços ocorridos durante o exercício em </w:t>
      </w:r>
      <w:r w:rsidR="00CB644F" w:rsidRPr="00105B70">
        <w:rPr>
          <w:color w:val="0D0D0D"/>
          <w:sz w:val="24"/>
        </w:rPr>
        <w:t>questão, foi</w:t>
      </w:r>
      <w:r w:rsidR="008C286F" w:rsidRPr="00105B70">
        <w:rPr>
          <w:color w:val="0D0D0D"/>
          <w:sz w:val="24"/>
        </w:rPr>
        <w:t xml:space="preserve"> possível verificar que transcorreram normalmente as demais rotinas relacionadas ao patrimônio em consonância com a contabilidade da SEIL</w:t>
      </w:r>
      <w:r w:rsidRPr="00105B70">
        <w:rPr>
          <w:color w:val="0D0D0D"/>
          <w:sz w:val="24"/>
        </w:rPr>
        <w:t>, inclusive no que tange a depreciação patrimonial</w:t>
      </w:r>
      <w:r w:rsidR="006F6472" w:rsidRPr="00105B70">
        <w:rPr>
          <w:color w:val="0D0D0D"/>
          <w:sz w:val="24"/>
        </w:rPr>
        <w:t>.</w:t>
      </w:r>
    </w:p>
    <w:p w:rsidR="00C87A4F" w:rsidRPr="00105B70" w:rsidRDefault="00C87A4F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>Após informações levantadas pelo Controle Interno, verificou-se que não houve desaparecimento de bens durante o exercício.</w:t>
      </w:r>
    </w:p>
    <w:p w:rsidR="006F6472" w:rsidRPr="00105B70" w:rsidRDefault="006F6472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</w:p>
    <w:p w:rsidR="008C286F" w:rsidRPr="00105B70" w:rsidRDefault="006F6472" w:rsidP="008C286F">
      <w:pPr>
        <w:pStyle w:val="PargrafodaLista1"/>
        <w:spacing w:line="360" w:lineRule="auto"/>
        <w:ind w:firstLine="709"/>
        <w:jc w:val="both"/>
        <w:rPr>
          <w:color w:val="0D0D0D"/>
          <w:sz w:val="24"/>
        </w:rPr>
      </w:pPr>
      <w:r w:rsidRPr="00105B70">
        <w:rPr>
          <w:color w:val="0D0D0D"/>
          <w:sz w:val="24"/>
        </w:rPr>
        <w:t xml:space="preserve">Demonstra-se a seguir a </w:t>
      </w:r>
      <w:r w:rsidR="00551749" w:rsidRPr="00105B70">
        <w:rPr>
          <w:color w:val="0D0D0D"/>
          <w:sz w:val="24"/>
        </w:rPr>
        <w:t>rotina do</w:t>
      </w:r>
      <w:r w:rsidRPr="00105B70">
        <w:rPr>
          <w:color w:val="0D0D0D"/>
          <w:sz w:val="24"/>
        </w:rPr>
        <w:t xml:space="preserve"> GAS e GOFS no que tange depreciação referente ao mês de agosto de 2020</w:t>
      </w:r>
      <w:r w:rsidR="00894603" w:rsidRPr="00105B70">
        <w:rPr>
          <w:color w:val="0D0D0D"/>
          <w:sz w:val="24"/>
        </w:rPr>
        <w:t>:</w:t>
      </w:r>
    </w:p>
    <w:p w:rsidR="006F6472" w:rsidRDefault="006F6472" w:rsidP="006F6472">
      <w:pPr>
        <w:pStyle w:val="PargrafodaLista1"/>
        <w:spacing w:line="360" w:lineRule="auto"/>
        <w:jc w:val="both"/>
        <w:rPr>
          <w:color w:val="0D0D0D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435355C5" wp14:editId="56126D9F">
            <wp:extent cx="4688006" cy="313156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6257" cy="31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72" w:rsidRPr="00105B70" w:rsidRDefault="006F6472" w:rsidP="006F6472">
      <w:pPr>
        <w:pStyle w:val="PargrafodaLista1"/>
        <w:spacing w:line="360" w:lineRule="auto"/>
        <w:ind w:firstLine="142"/>
        <w:jc w:val="both"/>
        <w:rPr>
          <w:i/>
          <w:sz w:val="16"/>
          <w:szCs w:val="16"/>
        </w:rPr>
      </w:pPr>
      <w:r w:rsidRPr="00105B70">
        <w:rPr>
          <w:i/>
          <w:sz w:val="16"/>
          <w:szCs w:val="16"/>
        </w:rPr>
        <w:t>Fonte- - GOFS em 30/03/2021</w:t>
      </w:r>
    </w:p>
    <w:p w:rsidR="00551749" w:rsidRPr="00105B70" w:rsidRDefault="00551749" w:rsidP="006F6472">
      <w:pPr>
        <w:pStyle w:val="PargrafodaLista1"/>
        <w:spacing w:line="360" w:lineRule="auto"/>
        <w:ind w:firstLine="142"/>
        <w:jc w:val="both"/>
        <w:rPr>
          <w:i/>
          <w:sz w:val="16"/>
          <w:szCs w:val="16"/>
        </w:rPr>
      </w:pPr>
    </w:p>
    <w:p w:rsidR="00C75AF9" w:rsidRPr="00A251DD" w:rsidRDefault="00551749" w:rsidP="00C75AF9">
      <w:pPr>
        <w:spacing w:line="360" w:lineRule="auto"/>
        <w:jc w:val="both"/>
        <w:rPr>
          <w:color w:val="385623"/>
        </w:rPr>
      </w:pPr>
      <w:r>
        <w:rPr>
          <w:noProof/>
        </w:rPr>
        <w:drawing>
          <wp:inline distT="0" distB="0" distL="0" distR="0" wp14:anchorId="5844A879" wp14:editId="739F4FD1">
            <wp:extent cx="4667367" cy="3566536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0985" cy="359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AF9" w:rsidRDefault="00C87A4F" w:rsidP="00C75AF9">
      <w:pPr>
        <w:pStyle w:val="PargrafodaLista1"/>
        <w:spacing w:line="360" w:lineRule="auto"/>
        <w:jc w:val="both"/>
        <w:rPr>
          <w:sz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1F003F4" wp14:editId="08104042">
            <wp:extent cx="4696441" cy="2215877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5556" cy="222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A4F" w:rsidRPr="00105B70" w:rsidRDefault="00C87A4F" w:rsidP="00C87A4F">
      <w:pPr>
        <w:pStyle w:val="PargrafodaLista1"/>
        <w:spacing w:line="360" w:lineRule="auto"/>
        <w:ind w:firstLine="142"/>
        <w:jc w:val="both"/>
        <w:rPr>
          <w:i/>
          <w:sz w:val="16"/>
          <w:szCs w:val="16"/>
        </w:rPr>
      </w:pPr>
      <w:r w:rsidRPr="00105B70">
        <w:rPr>
          <w:i/>
          <w:sz w:val="16"/>
          <w:szCs w:val="16"/>
        </w:rPr>
        <w:t>Fonte- - GOFS emitido em 30/03/2021</w:t>
      </w:r>
    </w:p>
    <w:p w:rsidR="00C87A4F" w:rsidRPr="00C87A4F" w:rsidRDefault="00C87A4F" w:rsidP="00C75AF9">
      <w:pPr>
        <w:pStyle w:val="PargrafodaLista1"/>
        <w:spacing w:line="360" w:lineRule="auto"/>
        <w:jc w:val="both"/>
        <w:rPr>
          <w:szCs w:val="20"/>
        </w:rPr>
      </w:pPr>
      <w:r w:rsidRPr="00C87A4F">
        <w:rPr>
          <w:szCs w:val="20"/>
        </w:rPr>
        <w:tab/>
      </w:r>
    </w:p>
    <w:p w:rsidR="00C87A4F" w:rsidRPr="00105B70" w:rsidRDefault="00C87A4F" w:rsidP="00C87A4F">
      <w:pPr>
        <w:pStyle w:val="PargrafodaLista1"/>
        <w:spacing w:line="360" w:lineRule="auto"/>
        <w:ind w:firstLine="708"/>
        <w:jc w:val="both"/>
        <w:rPr>
          <w:sz w:val="24"/>
        </w:rPr>
      </w:pPr>
      <w:r w:rsidRPr="00105B70">
        <w:rPr>
          <w:sz w:val="24"/>
        </w:rPr>
        <w:t>Conclui-</w:t>
      </w:r>
      <w:proofErr w:type="gramStart"/>
      <w:r w:rsidRPr="00105B70">
        <w:rPr>
          <w:sz w:val="24"/>
        </w:rPr>
        <w:t>se  informando</w:t>
      </w:r>
      <w:proofErr w:type="gramEnd"/>
      <w:r w:rsidRPr="00105B70">
        <w:rPr>
          <w:sz w:val="24"/>
        </w:rPr>
        <w:t xml:space="preserve"> que  há conciliação e realização, quando necessário, dos ajustes de saldos contábeis, demonstrando assim a consistência das informações sobre o patrimônio móvel da SEIL.</w:t>
      </w:r>
    </w:p>
    <w:p w:rsidR="006E2287" w:rsidRDefault="006E2287" w:rsidP="00D81D79">
      <w:pPr>
        <w:spacing w:after="200" w:line="360" w:lineRule="auto"/>
        <w:jc w:val="both"/>
        <w:rPr>
          <w:b/>
          <w:color w:val="0D0D0D"/>
          <w:kern w:val="1"/>
          <w:lang w:eastAsia="ar-SA"/>
        </w:rPr>
      </w:pPr>
      <w:bookmarkStart w:id="0" w:name="_Toc531597058"/>
      <w:bookmarkStart w:id="1" w:name="_Toc531684191"/>
    </w:p>
    <w:p w:rsidR="00D81D79" w:rsidRPr="00105B70" w:rsidRDefault="00225C50" w:rsidP="00D81D79">
      <w:pPr>
        <w:spacing w:after="200" w:line="360" w:lineRule="auto"/>
        <w:jc w:val="both"/>
        <w:rPr>
          <w:b/>
          <w:color w:val="0D0D0D"/>
          <w:kern w:val="1"/>
          <w:sz w:val="24"/>
          <w:szCs w:val="24"/>
          <w:lang w:eastAsia="ar-SA"/>
        </w:rPr>
      </w:pPr>
      <w:r w:rsidRPr="00105B70">
        <w:rPr>
          <w:b/>
          <w:color w:val="0D0D0D"/>
          <w:kern w:val="1"/>
          <w:sz w:val="24"/>
          <w:szCs w:val="24"/>
          <w:lang w:eastAsia="ar-SA"/>
        </w:rPr>
        <w:t>6. INFORMAÇÕES ADICIONAIS NA GESTÃO DA INOVAÇÃO PARA PLANOS, PROJETOS E OBRAS PÚBLICAS</w:t>
      </w:r>
    </w:p>
    <w:p w:rsidR="00D81D79" w:rsidRPr="00105B70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>Em complemento a este Relatório Anual, destacamos as ações do Departamento de Gestão da Inovação para Planos, Projetos e Obras – DGI durante o exercício de 2020.</w:t>
      </w:r>
    </w:p>
    <w:p w:rsidR="00D81D79" w:rsidRPr="00105B70" w:rsidRDefault="00D81D79" w:rsidP="00D81D79">
      <w:pPr>
        <w:tabs>
          <w:tab w:val="left" w:pos="2268"/>
        </w:tabs>
        <w:spacing w:after="120"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 xml:space="preserve">Considerando que a Secretaria de Infraestrutura e Logística (SEIL), por meio de seu Departamento de Gestão da Inovação para Planos, Projetos e Obras (DGI), deve promover importantes ações visando a melhoria da gestão de projetos e obras públicas, com destaque para os incisos VI e VIII do artigo 16 do Anexo a que se refere o Decreto Estadual 4.523/2020, que são: “VI - o incentivo  à  utilização  de  inovações  tecnológicas  que  contribuam  para  o  aprimoramento  da gestão de planos, projetos e obras e VIII - o intercâmbio de experiências e conhecimentos com órgãos públicos e privados, academia e fornecedores de tecnologia, do Brasil e exterior, em </w:t>
      </w:r>
      <w:r w:rsidRPr="00105B70">
        <w:rPr>
          <w:color w:val="0D0D0D"/>
          <w:kern w:val="1"/>
          <w:sz w:val="24"/>
          <w:szCs w:val="24"/>
          <w:lang w:eastAsia="ar-SA"/>
        </w:rPr>
        <w:lastRenderedPageBreak/>
        <w:t>assuntos ligados à planos, projetos e obras”; ao longo do ano de 2020, o DGI promoveu um conjunto de ações alinhadas às suas competências, entre as quais se destacam:</w:t>
      </w:r>
    </w:p>
    <w:p w:rsidR="00D81D79" w:rsidRPr="002304C2" w:rsidRDefault="00D81D79" w:rsidP="00D81D79">
      <w:pPr>
        <w:tabs>
          <w:tab w:val="left" w:pos="2268"/>
        </w:tabs>
        <w:spacing w:after="120" w:line="360" w:lineRule="auto"/>
        <w:ind w:firstLine="709"/>
        <w:jc w:val="both"/>
        <w:rPr>
          <w:color w:val="0D0D0D"/>
          <w:kern w:val="1"/>
          <w:lang w:eastAsia="ar-SA"/>
        </w:rPr>
      </w:pPr>
    </w:p>
    <w:bookmarkEnd w:id="0"/>
    <w:bookmarkEnd w:id="1"/>
    <w:p w:rsidR="00D81D79" w:rsidRPr="00105B70" w:rsidRDefault="00D81D79" w:rsidP="00D81D79">
      <w:pPr>
        <w:pStyle w:val="BM-bulletMensagem"/>
        <w:tabs>
          <w:tab w:val="num" w:pos="1212"/>
          <w:tab w:val="num" w:pos="1353"/>
        </w:tabs>
        <w:spacing w:after="12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5B70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INOVAÇÃO TECNOLÓGICA</w:t>
      </w:r>
    </w:p>
    <w:p w:rsidR="00D81D79" w:rsidRPr="00105B70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 xml:space="preserve">Desde 2014, a Secretaria de Estado de Infraestrutura e Logística, por meio do Departamento de Gestão da Inovação para Planos, Projetos e Obras, tem buscado favorecer e aprimorar os processos de gestão de projetos e obras públicas a partir de pesquisa e desenvolvimento (P&amp;D), visando a adoção da metodologia BIM no Estado. O </w:t>
      </w:r>
      <w:proofErr w:type="spellStart"/>
      <w:r w:rsidRPr="00105B70">
        <w:rPr>
          <w:color w:val="0D0D0D"/>
          <w:kern w:val="1"/>
          <w:sz w:val="24"/>
          <w:szCs w:val="24"/>
          <w:lang w:eastAsia="ar-SA"/>
        </w:rPr>
        <w:t>Building</w:t>
      </w:r>
      <w:proofErr w:type="spellEnd"/>
      <w:r w:rsidRPr="00105B70">
        <w:rPr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5B70">
        <w:rPr>
          <w:color w:val="0D0D0D"/>
          <w:kern w:val="1"/>
          <w:sz w:val="24"/>
          <w:szCs w:val="24"/>
          <w:lang w:eastAsia="ar-SA"/>
        </w:rPr>
        <w:t>Information</w:t>
      </w:r>
      <w:proofErr w:type="spellEnd"/>
      <w:r w:rsidRPr="00105B70">
        <w:rPr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5B70">
        <w:rPr>
          <w:color w:val="0D0D0D"/>
          <w:kern w:val="1"/>
          <w:sz w:val="24"/>
          <w:szCs w:val="24"/>
          <w:lang w:eastAsia="ar-SA"/>
        </w:rPr>
        <w:t>Modeling</w:t>
      </w:r>
      <w:proofErr w:type="spellEnd"/>
      <w:r w:rsidRPr="00105B70">
        <w:rPr>
          <w:color w:val="0D0D0D"/>
          <w:kern w:val="1"/>
          <w:sz w:val="24"/>
          <w:szCs w:val="24"/>
          <w:lang w:eastAsia="ar-SA"/>
        </w:rPr>
        <w:t xml:space="preserve"> (BIM), ou Modelagem da Informação da Construção, pode ser definido como uma metodologia de trabalho baseada em processos colaborativos, </w:t>
      </w:r>
      <w:proofErr w:type="spellStart"/>
      <w:r w:rsidRPr="00105B70">
        <w:rPr>
          <w:color w:val="0D0D0D"/>
          <w:kern w:val="1"/>
          <w:sz w:val="24"/>
          <w:szCs w:val="24"/>
          <w:lang w:eastAsia="ar-SA"/>
        </w:rPr>
        <w:t>multi</w:t>
      </w:r>
      <w:proofErr w:type="spellEnd"/>
      <w:r w:rsidRPr="00105B70">
        <w:rPr>
          <w:color w:val="0D0D0D"/>
          <w:kern w:val="1"/>
          <w:sz w:val="24"/>
          <w:szCs w:val="24"/>
          <w:lang w:eastAsia="ar-SA"/>
        </w:rPr>
        <w:t xml:space="preserve"> e interdisciplinares, que envolve profissionais de diversas áreas, como, por exemplo, Arquitetura e Urbanismo, Engenharias e Tecnologia da Informação e Comunicação (TIC), por meio do uso de diferentes plataformas tecnológicas que possibilitam a construção virtual e a simulação de empreendimentos novos ou existentes.</w:t>
      </w:r>
    </w:p>
    <w:p w:rsidR="00D81D79" w:rsidRPr="00105B70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>Nesse sentido, o DGI promoveu e participou, em conjunto com seus parceiros institucionais, de atividades como, palestras, oficinas, treinamentos e reuniões técnicas - destacando-se:</w:t>
      </w:r>
    </w:p>
    <w:p w:rsidR="00D81D79" w:rsidRPr="00105B70" w:rsidRDefault="00D81D79" w:rsidP="00D81D79">
      <w:pPr>
        <w:pStyle w:val="PargrafodaLista"/>
        <w:numPr>
          <w:ilvl w:val="0"/>
          <w:numId w:val="30"/>
        </w:numPr>
        <w:tabs>
          <w:tab w:val="left" w:pos="993"/>
        </w:tabs>
        <w:spacing w:after="40"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>Realização de 15 encontros técnicos com órgãos públicos estaduais, no âmbito da Estratégia BIM PR, para o desenvolvimento de Planos de Implantação BIM institucionais;</w:t>
      </w:r>
    </w:p>
    <w:p w:rsidR="00D81D79" w:rsidRPr="00105B70" w:rsidRDefault="00D81D79" w:rsidP="00D81D79">
      <w:pPr>
        <w:pStyle w:val="PargrafodaLista"/>
        <w:numPr>
          <w:ilvl w:val="0"/>
          <w:numId w:val="30"/>
        </w:numPr>
        <w:tabs>
          <w:tab w:val="left" w:pos="993"/>
        </w:tabs>
        <w:spacing w:after="40"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>Participação como palestrante da Semana Acadêmica de Engenharia da PUC PR (BIM: O Presente e o Futuro da Construção Civil) e da Semana Nacional de Inovação de Londrina (Estratégia BIM PR), para fomentar a metodologia BIM e a Estratégia BIM PR, atingindo público aproximado de 350 estudantes e profissionais;</w:t>
      </w:r>
      <w:r w:rsidR="007C43BB">
        <w:rPr>
          <w:color w:val="0D0D0D"/>
          <w:kern w:val="1"/>
          <w:sz w:val="24"/>
          <w:szCs w:val="24"/>
          <w:lang w:eastAsia="ar-SA"/>
        </w:rPr>
        <w:t xml:space="preserve"> </w:t>
      </w:r>
      <w:r w:rsidRPr="00105B70">
        <w:rPr>
          <w:color w:val="0D0D0D"/>
          <w:kern w:val="1"/>
          <w:sz w:val="24"/>
          <w:szCs w:val="24"/>
          <w:lang w:eastAsia="ar-SA"/>
        </w:rPr>
        <w:t>(</w:t>
      </w:r>
      <w:hyperlink r:id="rId16" w:history="1">
        <w:r w:rsidRPr="00105B70">
          <w:rPr>
            <w:color w:val="0D0D0D"/>
            <w:kern w:val="1"/>
            <w:sz w:val="24"/>
            <w:szCs w:val="24"/>
            <w:lang w:eastAsia="ar-SA"/>
          </w:rPr>
          <w:t>http://projects.ppgia.pucpr.br/ppgia/semanaacademica/</w:t>
        </w:r>
      </w:hyperlink>
      <w:r w:rsidRPr="00105B70">
        <w:rPr>
          <w:color w:val="0D0D0D"/>
          <w:kern w:val="1"/>
          <w:sz w:val="24"/>
          <w:szCs w:val="24"/>
          <w:lang w:eastAsia="ar-SA"/>
        </w:rPr>
        <w:t>) (</w:t>
      </w:r>
      <w:hyperlink r:id="rId17" w:history="1">
        <w:r w:rsidRPr="00105B70">
          <w:rPr>
            <w:color w:val="0D0D0D"/>
            <w:kern w:val="1"/>
            <w:sz w:val="24"/>
            <w:szCs w:val="24"/>
            <w:lang w:eastAsia="ar-SA"/>
          </w:rPr>
          <w:t>https://blog.londrina.pr.gov.br/?p=85564</w:t>
        </w:r>
      </w:hyperlink>
      <w:r w:rsidRPr="00105B70">
        <w:rPr>
          <w:color w:val="0D0D0D"/>
          <w:kern w:val="1"/>
          <w:sz w:val="24"/>
          <w:szCs w:val="24"/>
          <w:lang w:eastAsia="ar-SA"/>
        </w:rPr>
        <w:t>)</w:t>
      </w:r>
    </w:p>
    <w:p w:rsidR="00D81D79" w:rsidRPr="00105B70" w:rsidRDefault="00D81D79" w:rsidP="00D81D79">
      <w:pPr>
        <w:pStyle w:val="PargrafodaLista"/>
        <w:numPr>
          <w:ilvl w:val="0"/>
          <w:numId w:val="30"/>
        </w:numPr>
        <w:tabs>
          <w:tab w:val="left" w:pos="993"/>
        </w:tabs>
        <w:spacing w:after="40"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lastRenderedPageBreak/>
        <w:t>Participação do V Fórum Nacional das Transferências da União, realizado pelo Ministério da Economia, apresentando a Estratégia BIM PR e resultados alcançados;</w:t>
      </w:r>
    </w:p>
    <w:p w:rsidR="00D81D79" w:rsidRPr="00105B70" w:rsidRDefault="00D81D79" w:rsidP="00D81D79">
      <w:pPr>
        <w:pStyle w:val="PargrafodaLista"/>
        <w:numPr>
          <w:ilvl w:val="0"/>
          <w:numId w:val="30"/>
        </w:numPr>
        <w:tabs>
          <w:tab w:val="left" w:pos="993"/>
        </w:tabs>
        <w:spacing w:after="40"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 xml:space="preserve">Participação como palestrante do evento “BIM: Por onde </w:t>
      </w:r>
      <w:r w:rsidR="007C43BB" w:rsidRPr="00105B70">
        <w:rPr>
          <w:color w:val="0D0D0D"/>
          <w:kern w:val="1"/>
          <w:sz w:val="24"/>
          <w:szCs w:val="24"/>
          <w:lang w:eastAsia="ar-SA"/>
        </w:rPr>
        <w:t>começar? ”</w:t>
      </w:r>
      <w:r w:rsidRPr="00105B70">
        <w:rPr>
          <w:color w:val="0D0D0D"/>
          <w:kern w:val="1"/>
          <w:sz w:val="24"/>
          <w:szCs w:val="24"/>
          <w:lang w:eastAsia="ar-SA"/>
        </w:rPr>
        <w:t xml:space="preserve">, realizado pela Federação Catarinense de Municípios – FECAM, apresentando a Estratégia BIM PR e os resultados obtidos; </w:t>
      </w:r>
    </w:p>
    <w:p w:rsidR="00D81D79" w:rsidRPr="00105B70" w:rsidRDefault="00D81D79" w:rsidP="00D81D79">
      <w:pPr>
        <w:pStyle w:val="PargrafodaLista"/>
        <w:numPr>
          <w:ilvl w:val="0"/>
          <w:numId w:val="30"/>
        </w:numPr>
        <w:tabs>
          <w:tab w:val="left" w:pos="993"/>
        </w:tabs>
        <w:spacing w:after="40"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 xml:space="preserve">Participação como palestrante do evento “Infra BIM 4.0: O futuro do BIM em Infraestrutura é agora”, realizado pelo Instituto de Tecnologia </w:t>
      </w:r>
      <w:proofErr w:type="spellStart"/>
      <w:r w:rsidRPr="00105B70">
        <w:rPr>
          <w:color w:val="0D0D0D"/>
          <w:kern w:val="1"/>
          <w:sz w:val="24"/>
          <w:szCs w:val="24"/>
          <w:lang w:eastAsia="ar-SA"/>
        </w:rPr>
        <w:t>Zigurat</w:t>
      </w:r>
      <w:proofErr w:type="spellEnd"/>
      <w:r w:rsidRPr="00105B70">
        <w:rPr>
          <w:color w:val="0D0D0D"/>
          <w:kern w:val="1"/>
          <w:sz w:val="24"/>
          <w:szCs w:val="24"/>
          <w:lang w:eastAsia="ar-SA"/>
        </w:rPr>
        <w:t>, apresentando a Estratégia BIM PR e resultados alcançados. (</w:t>
      </w:r>
      <w:hyperlink r:id="rId18" w:history="1">
        <w:r w:rsidRPr="00105B70">
          <w:rPr>
            <w:color w:val="0D0D0D"/>
            <w:kern w:val="1"/>
            <w:sz w:val="24"/>
            <w:szCs w:val="24"/>
            <w:lang w:eastAsia="ar-SA"/>
          </w:rPr>
          <w:t>https://www.e-zigurat.com/pt-br/infra-bim-4-0-2020/</w:t>
        </w:r>
      </w:hyperlink>
      <w:r w:rsidRPr="00105B70">
        <w:rPr>
          <w:color w:val="0D0D0D"/>
          <w:kern w:val="1"/>
          <w:sz w:val="24"/>
          <w:szCs w:val="24"/>
          <w:lang w:eastAsia="ar-SA"/>
        </w:rPr>
        <w:t>)</w:t>
      </w:r>
    </w:p>
    <w:p w:rsidR="00D81D79" w:rsidRPr="00105B70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</w:p>
    <w:p w:rsidR="00D81D79" w:rsidRPr="00105B70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105B70">
        <w:rPr>
          <w:color w:val="0D0D0D"/>
          <w:kern w:val="1"/>
          <w:sz w:val="24"/>
          <w:szCs w:val="24"/>
          <w:lang w:eastAsia="ar-SA"/>
        </w:rPr>
        <w:t>Considerando o Decreto Estadual nº 3080/ 2019 que instituiu a Estratégia BIM PR: Paraná Rumo à Inovação Digital em Obras Públicas, visando o fomento e a implantação do BIM em órgãos estaduais até 2022, bem como a expertise adquirida pelo Departamento na metodologia BIM, o DGI assumiu as seguintes atividades:</w:t>
      </w:r>
    </w:p>
    <w:p w:rsidR="00D81D79" w:rsidRPr="007C43BB" w:rsidRDefault="00D81D79" w:rsidP="00D81D79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</w:t>
      </w:r>
      <w:r w:rsidRPr="007C43BB">
        <w:rPr>
          <w:color w:val="0D0D0D"/>
          <w:kern w:val="1"/>
          <w:sz w:val="24"/>
          <w:szCs w:val="24"/>
          <w:lang w:eastAsia="ar-SA"/>
        </w:rPr>
        <w:tab/>
        <w:t>Suplência do Comitê Gestor da Estratégia BIM PR (CG-BIM) e Secretaria Executiva, prestando o apoio administrativo necessário para o funcionamento e a execução dos trabalhos do CG-BIM, do Grupo Técnico BIM (GTEC-BIM) e dos Grupos de Trabalho</w:t>
      </w:r>
    </w:p>
    <w:p w:rsidR="00D81D79" w:rsidRPr="007C43BB" w:rsidRDefault="00D81D79" w:rsidP="00D81D79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</w:t>
      </w:r>
      <w:r w:rsidRPr="007C43BB">
        <w:rPr>
          <w:color w:val="0D0D0D"/>
          <w:kern w:val="1"/>
          <w:sz w:val="24"/>
          <w:szCs w:val="24"/>
          <w:lang w:eastAsia="ar-SA"/>
        </w:rPr>
        <w:tab/>
        <w:t>Coordenação e apoio técnico no desenvolvimento das atividades previstas na Estratégia BIM PR</w:t>
      </w:r>
    </w:p>
    <w:p w:rsidR="00D81D79" w:rsidRPr="007C43BB" w:rsidRDefault="00D81D79" w:rsidP="00D81D79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</w:t>
      </w:r>
      <w:r w:rsidRPr="007C43BB">
        <w:rPr>
          <w:color w:val="0D0D0D"/>
          <w:kern w:val="1"/>
          <w:sz w:val="24"/>
          <w:szCs w:val="24"/>
          <w:lang w:eastAsia="ar-SA"/>
        </w:rPr>
        <w:tab/>
        <w:t>Apoio na organização dos GTBIM de órgãos estaduais executores e/ou contratantes de projetos e obras</w:t>
      </w:r>
    </w:p>
    <w:p w:rsidR="00D81D79" w:rsidRPr="007C43BB" w:rsidRDefault="00D81D79" w:rsidP="00D81D79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</w:t>
      </w:r>
      <w:r w:rsidRPr="007C43BB">
        <w:rPr>
          <w:color w:val="0D0D0D"/>
          <w:kern w:val="1"/>
          <w:sz w:val="24"/>
          <w:szCs w:val="24"/>
          <w:lang w:eastAsia="ar-SA"/>
        </w:rPr>
        <w:tab/>
        <w:t>Coordenação e apoio técnico na elaboração dos Planos de Implantação BIM Institucionais dos seguintes órgãos integrantes da Estratégia BIM PR: DER, PRED, COHAPAR, PARANACIDADE;</w:t>
      </w:r>
    </w:p>
    <w:p w:rsidR="00D81D79" w:rsidRPr="007C43BB" w:rsidRDefault="00D81D79" w:rsidP="00D81D79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</w:t>
      </w:r>
      <w:r w:rsidRPr="007C43BB">
        <w:rPr>
          <w:color w:val="0D0D0D"/>
          <w:kern w:val="1"/>
          <w:sz w:val="24"/>
          <w:szCs w:val="24"/>
          <w:lang w:eastAsia="ar-SA"/>
        </w:rPr>
        <w:tab/>
        <w:t xml:space="preserve">Apoio técnico BIM junto à </w:t>
      </w:r>
      <w:proofErr w:type="spellStart"/>
      <w:r w:rsidRPr="007C43BB">
        <w:rPr>
          <w:color w:val="0D0D0D"/>
          <w:kern w:val="1"/>
          <w:sz w:val="24"/>
          <w:szCs w:val="24"/>
          <w:lang w:eastAsia="ar-SA"/>
        </w:rPr>
        <w:t>Celepar</w:t>
      </w:r>
      <w:proofErr w:type="spellEnd"/>
      <w:r w:rsidRPr="007C43BB">
        <w:rPr>
          <w:color w:val="0D0D0D"/>
          <w:kern w:val="1"/>
          <w:sz w:val="24"/>
          <w:szCs w:val="24"/>
          <w:lang w:eastAsia="ar-SA"/>
        </w:rPr>
        <w:t xml:space="preserve"> no desenvolvimento da concepção do Ambiente Comum de Dados para Projetos e Obras do Governo do Estado do Paraná</w:t>
      </w:r>
    </w:p>
    <w:p w:rsidR="00D81D79" w:rsidRPr="002304C2" w:rsidRDefault="00D81D79" w:rsidP="00D81D79">
      <w:pPr>
        <w:spacing w:after="80" w:line="360" w:lineRule="auto"/>
        <w:ind w:firstLine="709"/>
        <w:jc w:val="both"/>
        <w:rPr>
          <w:color w:val="0D0D0D"/>
          <w:kern w:val="1"/>
          <w:lang w:eastAsia="ar-SA"/>
        </w:rPr>
      </w:pP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12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PARCERIAS INSTITUCIONAIS E COOPERAÇÃO TÉCNICA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Termo de Cooperação Técnica SEIL, DER e DNIT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Em agosto de 2020, SEIL, DER e DNIT firmaram Termo de Cooperação Técnica nº 473/ 2020, com o objetivo de promover trocas de informações e experiências entre as instituições, para implementação da metodologia BIM e padronização dos produtos técnicos nos processos de contratação de projetos de obras públicas.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A parceria prevê o desenvolvimento de um conjunto de atividades, devidamente detalhadas em Plano de Trabalho conjunto, que será executado ao longo de 24 meses e tem como principal meta conferir maior celeridade ao processo de implementação da metodologia BIM no DNIT e no DER PR.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Importante ressaltar que a SEIL, por meio do DGI, desde 2015, vem trabalhando em parceria com o DER e, recentemente, apoiou tecnicamente a elaboração do primeiro edital que incluiu a exigência do uso da metodologia BIM na contratação do desenvolvimento dos estudos e projetos da Travessia da Baía de Guaratuba. (Concorrência 012/2020 DER/DT – Recurso BID)</w:t>
      </w:r>
    </w:p>
    <w:p w:rsidR="00D81D79" w:rsidRPr="002304C2" w:rsidRDefault="00D81D79" w:rsidP="00D81D79">
      <w:pPr>
        <w:spacing w:line="360" w:lineRule="auto"/>
        <w:ind w:firstLine="709"/>
        <w:jc w:val="both"/>
        <w:rPr>
          <w:color w:val="0D0D0D"/>
          <w:kern w:val="1"/>
          <w:lang w:eastAsia="ar-SA"/>
        </w:rPr>
      </w:pP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Termo de Cooperação Técnica SEIL e Prefeitura Municipal de Ponta Grossa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Na área de infraestrutura aeroportuária, tem destaque o convênio entre a SEIL e Prefeitura de Ponta Grossa (Termo de Cooperação nº009/19) que permitiu o apoio técnico em BIM por parte da Secretaria na elaboração conjunta do Termo de Referência e Caderno de Especificações Técnicas para Contratação de projetos aeroportuários em BIM. Além da fase de projetos, está previsto o uso de tecnologias compatíveis com o BIM nas obras de ampliação e modernização do Aeroporto Comandante Antônio Amilton Beraldo – SBPG.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Termo de Cooperação Técnica SEIL e Instituto de Pesquisa e Planejamento Urbano de Curitiba (IPPUC)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lastRenderedPageBreak/>
        <w:t>No âmbito do Termo de Cooperação Técnica nº 010/2019, firmado entre a SEIL e a Prefeitura Municipal de Curitiba, visando promover ações conjuntas de fomento e implantação da tecnologia BIM para melhoria na gestão de projetos e obras públicas, o DGI vem desenvolvendo as seguintes atividades:</w:t>
      </w:r>
    </w:p>
    <w:p w:rsidR="00D81D79" w:rsidRPr="007C43BB" w:rsidRDefault="00D81D79" w:rsidP="00D81D79">
      <w:pPr>
        <w:tabs>
          <w:tab w:val="left" w:pos="993"/>
        </w:tabs>
        <w:spacing w:line="360" w:lineRule="auto"/>
        <w:ind w:left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</w:t>
      </w:r>
      <w:r w:rsidRPr="007C43BB">
        <w:rPr>
          <w:color w:val="0D0D0D"/>
          <w:kern w:val="1"/>
          <w:sz w:val="24"/>
          <w:szCs w:val="24"/>
          <w:lang w:eastAsia="ar-SA"/>
        </w:rPr>
        <w:tab/>
        <w:t>Apoio técnico para Implantação do BIM no IPPUC</w:t>
      </w:r>
    </w:p>
    <w:p w:rsidR="00D81D79" w:rsidRPr="007C43BB" w:rsidRDefault="00D81D79" w:rsidP="00D81D79">
      <w:pPr>
        <w:tabs>
          <w:tab w:val="left" w:pos="993"/>
        </w:tabs>
        <w:spacing w:line="360" w:lineRule="auto"/>
        <w:ind w:left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</w:t>
      </w:r>
      <w:r w:rsidRPr="007C43BB">
        <w:rPr>
          <w:color w:val="0D0D0D"/>
          <w:kern w:val="1"/>
          <w:sz w:val="24"/>
          <w:szCs w:val="24"/>
          <w:lang w:eastAsia="ar-SA"/>
        </w:rPr>
        <w:tab/>
        <w:t>Apoio técnico no desenvolvimento de metodologia para modelagem da infraestrutura existente (redes de água e esgoto, postes de iluminação, arborização)</w:t>
      </w:r>
    </w:p>
    <w:p w:rsidR="00D81D79" w:rsidRPr="007C43BB" w:rsidRDefault="00D81D79" w:rsidP="00D81D79">
      <w:pPr>
        <w:tabs>
          <w:tab w:val="left" w:pos="993"/>
        </w:tabs>
        <w:spacing w:line="360" w:lineRule="auto"/>
        <w:ind w:left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</w:t>
      </w:r>
      <w:r w:rsidRPr="007C43BB">
        <w:rPr>
          <w:color w:val="0D0D0D"/>
          <w:kern w:val="1"/>
          <w:sz w:val="24"/>
          <w:szCs w:val="24"/>
          <w:lang w:eastAsia="ar-SA"/>
        </w:rPr>
        <w:tab/>
        <w:t>Realização de reuniões técnicas com a equipe do IPPUC para discussão e elaboração de diretrizes e especificações para contratação de projetos de edificações e infraestrutura viária em BIM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Câmara Temática da Estratégia BIM COSUD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 xml:space="preserve">O Departamento de Gestão da Inovação da SEIL representa o Governo do Estado do Paraná na Câmara Temática da Estratégia do </w:t>
      </w:r>
      <w:proofErr w:type="spellStart"/>
      <w:r w:rsidRPr="007C43BB">
        <w:rPr>
          <w:color w:val="0D0D0D"/>
          <w:kern w:val="1"/>
          <w:sz w:val="24"/>
          <w:szCs w:val="24"/>
          <w:lang w:eastAsia="ar-SA"/>
        </w:rPr>
        <w:t>Building</w:t>
      </w:r>
      <w:proofErr w:type="spellEnd"/>
      <w:r w:rsidRPr="007C43BB">
        <w:rPr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7C43BB">
        <w:rPr>
          <w:color w:val="0D0D0D"/>
          <w:kern w:val="1"/>
          <w:sz w:val="24"/>
          <w:szCs w:val="24"/>
          <w:lang w:eastAsia="ar-SA"/>
        </w:rPr>
        <w:t>Information</w:t>
      </w:r>
      <w:proofErr w:type="spellEnd"/>
      <w:r w:rsidRPr="007C43BB">
        <w:rPr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7C43BB">
        <w:rPr>
          <w:color w:val="0D0D0D"/>
          <w:kern w:val="1"/>
          <w:sz w:val="24"/>
          <w:szCs w:val="24"/>
          <w:lang w:eastAsia="ar-SA"/>
        </w:rPr>
        <w:t>Modelling</w:t>
      </w:r>
      <w:proofErr w:type="spellEnd"/>
      <w:r w:rsidRPr="007C43BB">
        <w:rPr>
          <w:color w:val="0D0D0D"/>
          <w:kern w:val="1"/>
          <w:sz w:val="24"/>
          <w:szCs w:val="24"/>
          <w:lang w:eastAsia="ar-SA"/>
        </w:rPr>
        <w:t xml:space="preserve"> do Consórcio de Integração do Sul e Sudeste (CT BIM COSUD), instituída no 5º Encontro de Governadores dos Estados integrantes do COSUD, realizado em outubro de 2019.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A CT BIM COSUD, coordenada pelos Estados do Paraná e Santa Catarina, visa promover um ambiente adequado à difusão do conhecimento da metodologia BIM, o intercâmbio de informações, experiências e boas práticas, o compartilhamento de softwares e outros recursos, com a finalidade de promover a adoção do BIM nos estados participantes do Consórcio de Integração Sul e Sudeste.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Nesse sentido, o DGI tem coordenado as atividades discutidas, propostas e planejadas pelos Estados integrantes da referida Câmara para o fomento e a implantação do BIM em âmbito estadual.</w:t>
      </w:r>
    </w:p>
    <w:p w:rsidR="00D81D79" w:rsidRPr="007C43BB" w:rsidRDefault="00D81D79" w:rsidP="00D81D79">
      <w:pPr>
        <w:spacing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12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proofErr w:type="gramStart"/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FOMENTO À</w:t>
      </w:r>
      <w:proofErr w:type="gramEnd"/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CAPACITAÇÃO TÉCNICA CONTÍNUA: RESTEC POP</w:t>
      </w:r>
    </w:p>
    <w:p w:rsidR="00D81D79" w:rsidRPr="007C43BB" w:rsidRDefault="00D81D79" w:rsidP="00D81D79">
      <w:pPr>
        <w:pStyle w:val="BM-bulletMensagem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lastRenderedPageBreak/>
        <w:t>Integrante do Comitê Gestor do Programa do Programa de Residência Técnica em Projetos e Obras Públicas. O DGI é responsável pela Coordenação das atividades práticas profissionais dos Residentes técnicos da RESTEC POP 2020-2022 de todos os órgãos partícipes do Programa.</w:t>
      </w:r>
    </w:p>
    <w:p w:rsidR="00D81D79" w:rsidRPr="007C43BB" w:rsidRDefault="00D81D79" w:rsidP="00D81D79">
      <w:pPr>
        <w:spacing w:after="80" w:line="360" w:lineRule="auto"/>
        <w:ind w:firstLine="709"/>
        <w:jc w:val="both"/>
        <w:rPr>
          <w:color w:val="0D0D0D"/>
          <w:kern w:val="1"/>
          <w:sz w:val="24"/>
          <w:szCs w:val="24"/>
          <w:lang w:eastAsia="ar-SA"/>
        </w:rPr>
      </w:pP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12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proofErr w:type="gramStart"/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COMBATE À</w:t>
      </w:r>
      <w:proofErr w:type="gramEnd"/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COVID-19</w:t>
      </w: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12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Representante da SEIL no Conselho Paranaense de Ciclo</w:t>
      </w:r>
      <w:r w:rsidR="001D6F79"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mobilidade (CONCICLO), o DGI integra o Grupo de Trabalho da Câmara Técnica de Infraestrutura e elaborou, em parceria com o DETRAN, UFPR e Ciclo</w:t>
      </w:r>
      <w:r w:rsidR="001D6F79"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Iguaçu, o Manual para Implantação de Ciclo</w:t>
      </w:r>
      <w:r w:rsidR="001D6F79"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faixas temporárias em tempos de Covid-19. O objetivo do Manual é incentivar o uso do transporte individual por bicicleta por meio da implantação de ciclo</w:t>
      </w:r>
      <w:r w:rsidR="001D6F79"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faixas temporárias nos municípios paranaenses, de modo a reduzir aglomerações de pessoas no transporte público coletivo e contribuir com as estratégias de combate à COVID-19.</w:t>
      </w:r>
    </w:p>
    <w:p w:rsidR="00D81D79" w:rsidRPr="002304C2" w:rsidRDefault="00D81D79" w:rsidP="00D81D79">
      <w:pPr>
        <w:pStyle w:val="BM-bulletMensagem"/>
        <w:tabs>
          <w:tab w:val="num" w:pos="1212"/>
          <w:tab w:val="num" w:pos="1353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D0D0D"/>
          <w:kern w:val="1"/>
          <w:sz w:val="20"/>
          <w:szCs w:val="20"/>
          <w:lang w:eastAsia="ar-SA"/>
        </w:rPr>
      </w:pPr>
      <w:r w:rsidRPr="002304C2">
        <w:rPr>
          <w:rFonts w:ascii="Times New Roman" w:eastAsia="Times New Roman" w:hAnsi="Times New Roman" w:cs="Times New Roman"/>
          <w:noProof/>
          <w:color w:val="0D0D0D"/>
          <w:kern w:val="1"/>
          <w:sz w:val="20"/>
          <w:szCs w:val="20"/>
        </w:rPr>
        <w:drawing>
          <wp:inline distT="0" distB="0" distL="0" distR="0" wp14:anchorId="79513DBD" wp14:editId="3CBA7BA3">
            <wp:extent cx="2730500" cy="38227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79" w:rsidRPr="002304C2" w:rsidRDefault="00D81D79" w:rsidP="00D81D79">
      <w:pPr>
        <w:spacing w:after="80" w:line="360" w:lineRule="auto"/>
        <w:ind w:firstLine="709"/>
        <w:jc w:val="both"/>
        <w:rPr>
          <w:color w:val="0D0D0D"/>
          <w:kern w:val="1"/>
          <w:lang w:eastAsia="ar-SA"/>
        </w:rPr>
      </w:pP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12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REPRESENTAÇÃO EM CONSELHOS E GRUPOS DE TRABALHO DO ESTADO</w:t>
      </w: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12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O DGI também integra Comitês, Conselhos e Grupos de Trabalho representando a SEIL:</w:t>
      </w: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4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 Conselho Estadual de Desenvolvimento Econômico e Social (Decreto nº1482/2019): Titular e suplente</w:t>
      </w: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4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 Conselho Paranaense de </w:t>
      </w:r>
      <w:proofErr w:type="spellStart"/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Ciclomobilidade</w:t>
      </w:r>
      <w:proofErr w:type="spellEnd"/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(Decreto nº 1397/2019): Titular e suplente</w:t>
      </w: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4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 Grupo de Trabalho Residência Técnica (Decreto nº 3047/2019): Suplente</w:t>
      </w:r>
    </w:p>
    <w:p w:rsidR="00D81D79" w:rsidRPr="007C43BB" w:rsidRDefault="00D81D79" w:rsidP="00D81D79">
      <w:pPr>
        <w:pStyle w:val="BM-bulletMensagem"/>
        <w:tabs>
          <w:tab w:val="num" w:pos="1212"/>
          <w:tab w:val="num" w:pos="1353"/>
        </w:tabs>
        <w:spacing w:after="40" w:line="36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7C43BB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 Comitê Gestor da Estratégia BIM PR (Decreto nº 3080/2019): Suplente</w:t>
      </w:r>
    </w:p>
    <w:p w:rsidR="00C75AF9" w:rsidRPr="007C43BB" w:rsidRDefault="00D81D79" w:rsidP="00D81D7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 xml:space="preserve"> Grupo Técnico BIM PR (Decreto nº 3080/2019): Coordenação </w:t>
      </w:r>
    </w:p>
    <w:p w:rsidR="00C75AF9" w:rsidRPr="002304C2" w:rsidRDefault="00C75AF9" w:rsidP="00C75AF9">
      <w:pPr>
        <w:tabs>
          <w:tab w:val="left" w:pos="2268"/>
        </w:tabs>
        <w:spacing w:line="360" w:lineRule="auto"/>
        <w:ind w:firstLine="709"/>
        <w:jc w:val="both"/>
        <w:rPr>
          <w:color w:val="0D0D0D"/>
          <w:kern w:val="1"/>
          <w:lang w:eastAsia="ar-SA"/>
        </w:rPr>
      </w:pPr>
    </w:p>
    <w:p w:rsidR="006E2287" w:rsidRPr="002304C2" w:rsidRDefault="006E2287" w:rsidP="00C75AF9">
      <w:pPr>
        <w:pStyle w:val="PargrafodaLista1"/>
        <w:spacing w:line="360" w:lineRule="auto"/>
        <w:jc w:val="both"/>
        <w:rPr>
          <w:color w:val="0D0D0D"/>
          <w:szCs w:val="20"/>
        </w:rPr>
      </w:pPr>
    </w:p>
    <w:p w:rsidR="00C75AF9" w:rsidRPr="007C43BB" w:rsidRDefault="00C50199" w:rsidP="00C75AF9">
      <w:pPr>
        <w:spacing w:line="360" w:lineRule="auto"/>
        <w:rPr>
          <w:b/>
          <w:color w:val="0D0D0D"/>
          <w:kern w:val="1"/>
          <w:sz w:val="24"/>
          <w:szCs w:val="24"/>
          <w:lang w:eastAsia="ar-SA"/>
        </w:rPr>
      </w:pPr>
      <w:r w:rsidRPr="007C43BB">
        <w:rPr>
          <w:b/>
          <w:color w:val="0D0D0D"/>
          <w:kern w:val="1"/>
          <w:sz w:val="24"/>
          <w:szCs w:val="24"/>
          <w:lang w:eastAsia="ar-SA"/>
        </w:rPr>
        <w:t>7-</w:t>
      </w:r>
      <w:r w:rsidR="00C75AF9" w:rsidRPr="007C43BB">
        <w:rPr>
          <w:b/>
          <w:color w:val="0D0D0D"/>
          <w:kern w:val="1"/>
          <w:sz w:val="24"/>
          <w:szCs w:val="24"/>
          <w:lang w:eastAsia="ar-SA"/>
        </w:rPr>
        <w:t xml:space="preserve"> AÇÕES PONTUAIS DO AGENTE DE CONTROLE INTERNO AVALIATIVO</w:t>
      </w:r>
    </w:p>
    <w:p w:rsidR="00C75AF9" w:rsidRPr="002304C2" w:rsidRDefault="00C75AF9" w:rsidP="00C75AF9">
      <w:pPr>
        <w:spacing w:line="360" w:lineRule="auto"/>
        <w:rPr>
          <w:color w:val="0D0D0D"/>
          <w:kern w:val="1"/>
          <w:lang w:eastAsia="ar-SA"/>
        </w:rPr>
      </w:pPr>
    </w:p>
    <w:p w:rsidR="00031AF0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proofErr w:type="gramStart"/>
      <w:r w:rsidRPr="007C43BB">
        <w:rPr>
          <w:color w:val="0D0D0D"/>
          <w:kern w:val="1"/>
          <w:sz w:val="24"/>
          <w:szCs w:val="24"/>
          <w:lang w:eastAsia="ar-SA"/>
        </w:rPr>
        <w:t>1) No</w:t>
      </w:r>
      <w:proofErr w:type="gramEnd"/>
      <w:r w:rsidRPr="007C43BB">
        <w:rPr>
          <w:color w:val="0D0D0D"/>
          <w:kern w:val="1"/>
          <w:sz w:val="24"/>
          <w:szCs w:val="24"/>
          <w:lang w:eastAsia="ar-SA"/>
        </w:rPr>
        <w:t xml:space="preserve"> exercício de 20</w:t>
      </w:r>
      <w:r w:rsidR="001D6F79" w:rsidRPr="007C43BB">
        <w:rPr>
          <w:color w:val="0D0D0D"/>
          <w:kern w:val="1"/>
          <w:sz w:val="24"/>
          <w:szCs w:val="24"/>
          <w:lang w:eastAsia="ar-SA"/>
        </w:rPr>
        <w:t>20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 a Coordenadoria de Controle Interno enviou à Agente de Controle Avaliativo da SEIL  0</w:t>
      </w:r>
      <w:r w:rsidR="001D6F79" w:rsidRPr="007C43BB">
        <w:rPr>
          <w:color w:val="0D0D0D"/>
          <w:kern w:val="1"/>
          <w:sz w:val="24"/>
          <w:szCs w:val="24"/>
          <w:lang w:eastAsia="ar-SA"/>
        </w:rPr>
        <w:t>2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 (</w:t>
      </w:r>
      <w:r w:rsidR="001D6F79" w:rsidRPr="007C43BB">
        <w:rPr>
          <w:color w:val="0D0D0D"/>
          <w:kern w:val="1"/>
          <w:sz w:val="24"/>
          <w:szCs w:val="24"/>
          <w:lang w:eastAsia="ar-SA"/>
        </w:rPr>
        <w:t>dois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) formulários específicos, que compuseram o Plano de Trabalho, onde foram realizados levantamentos de informações e avaliações dos sistemas utilizados, compreendendo o exame de documentos, a observação física de bens, análise de ambientes e entrevistas com servidores. As áreas analisadas estão descritas neste relatório no </w:t>
      </w:r>
      <w:proofErr w:type="spellStart"/>
      <w:r w:rsidRPr="007C43BB">
        <w:rPr>
          <w:color w:val="0D0D0D"/>
          <w:kern w:val="1"/>
          <w:sz w:val="24"/>
          <w:szCs w:val="24"/>
          <w:lang w:eastAsia="ar-SA"/>
        </w:rPr>
        <w:t>ítem</w:t>
      </w:r>
      <w:proofErr w:type="spellEnd"/>
      <w:r w:rsidRPr="007C43BB">
        <w:rPr>
          <w:color w:val="0D0D0D"/>
          <w:kern w:val="1"/>
          <w:sz w:val="24"/>
          <w:szCs w:val="24"/>
          <w:lang w:eastAsia="ar-SA"/>
        </w:rPr>
        <w:t xml:space="preserve"> "3</w:t>
      </w:r>
      <w:r w:rsidR="006E2287" w:rsidRPr="007C43BB">
        <w:rPr>
          <w:color w:val="0D0D0D"/>
          <w:kern w:val="1"/>
          <w:sz w:val="24"/>
          <w:szCs w:val="24"/>
          <w:lang w:eastAsia="ar-SA"/>
        </w:rPr>
        <w:t>-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 </w:t>
      </w: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ÁREAS AVALIADAS.</w:t>
      </w:r>
    </w:p>
    <w:p w:rsidR="00C07EA6" w:rsidRPr="002304C2" w:rsidRDefault="00C07EA6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 xml:space="preserve"> 2) Participação da Agente de Controle Interno Avaliativo, Sra. Sandra Cristina Barbosa, </w:t>
      </w:r>
      <w:r w:rsidR="00136D3B" w:rsidRPr="007C43BB">
        <w:rPr>
          <w:color w:val="0D0D0D"/>
          <w:kern w:val="1"/>
          <w:sz w:val="24"/>
          <w:szCs w:val="24"/>
          <w:lang w:eastAsia="ar-SA"/>
        </w:rPr>
        <w:t>em treinamentos, palestras “</w:t>
      </w:r>
      <w:proofErr w:type="spellStart"/>
      <w:r w:rsidR="00136D3B" w:rsidRPr="007C43BB">
        <w:rPr>
          <w:color w:val="0D0D0D"/>
          <w:kern w:val="1"/>
          <w:sz w:val="24"/>
          <w:szCs w:val="24"/>
          <w:lang w:eastAsia="ar-SA"/>
        </w:rPr>
        <w:t>lives</w:t>
      </w:r>
      <w:proofErr w:type="spellEnd"/>
      <w:r w:rsidR="00136D3B" w:rsidRPr="007C43BB">
        <w:rPr>
          <w:color w:val="0D0D0D"/>
          <w:kern w:val="1"/>
          <w:sz w:val="24"/>
          <w:szCs w:val="24"/>
          <w:lang w:eastAsia="ar-SA"/>
        </w:rPr>
        <w:t xml:space="preserve">” recomendadas pela Controladoria Geral Estado- </w:t>
      </w:r>
      <w:proofErr w:type="gramStart"/>
      <w:r w:rsidR="00136D3B" w:rsidRPr="007C43BB">
        <w:rPr>
          <w:color w:val="0D0D0D"/>
          <w:kern w:val="1"/>
          <w:sz w:val="24"/>
          <w:szCs w:val="24"/>
          <w:lang w:eastAsia="ar-SA"/>
        </w:rPr>
        <w:t>CGE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 .</w:t>
      </w:r>
      <w:proofErr w:type="gramEnd"/>
    </w:p>
    <w:p w:rsidR="00C07EA6" w:rsidRPr="007C43BB" w:rsidRDefault="00C07EA6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3) Envio de dados no Sistema SEI - CED (Sistema Estadual de Informações - Captação Eletrônica de Dados) da SEIL e acompanhamento no envio dos dados das Autarquias.</w:t>
      </w:r>
    </w:p>
    <w:p w:rsidR="00C07EA6" w:rsidRPr="007C43BB" w:rsidRDefault="00C07EA6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proofErr w:type="gramStart"/>
      <w:r w:rsidRPr="007C43BB">
        <w:rPr>
          <w:color w:val="0D0D0D"/>
          <w:kern w:val="1"/>
          <w:sz w:val="24"/>
          <w:szCs w:val="24"/>
          <w:lang w:eastAsia="ar-SA"/>
        </w:rPr>
        <w:lastRenderedPageBreak/>
        <w:t>4) Em</w:t>
      </w:r>
      <w:proofErr w:type="gramEnd"/>
      <w:r w:rsidRPr="007C43BB">
        <w:rPr>
          <w:color w:val="0D0D0D"/>
          <w:kern w:val="1"/>
          <w:sz w:val="24"/>
          <w:szCs w:val="24"/>
          <w:lang w:eastAsia="ar-SA"/>
        </w:rPr>
        <w:t xml:space="preserve"> atendimento a Resolução 46/2014-TCE, foi realizado as avaliações pertinentes aos convênios que encontram-se em execução no sistema SIT (Sistema Integrado de Transferências), bem como a elaboração do relatório circunstanciado para o exercício de 20</w:t>
      </w:r>
      <w:r w:rsidR="001D6F79" w:rsidRPr="007C43BB">
        <w:rPr>
          <w:color w:val="0D0D0D"/>
          <w:kern w:val="1"/>
          <w:sz w:val="24"/>
          <w:szCs w:val="24"/>
          <w:lang w:eastAsia="ar-SA"/>
        </w:rPr>
        <w:t>20</w:t>
      </w:r>
      <w:r w:rsidRPr="007C43BB">
        <w:rPr>
          <w:color w:val="0D0D0D"/>
          <w:kern w:val="1"/>
          <w:sz w:val="24"/>
          <w:szCs w:val="24"/>
          <w:lang w:eastAsia="ar-SA"/>
        </w:rPr>
        <w:t>.</w:t>
      </w: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 xml:space="preserve">Ainda em relação ao SIT, é realizado acompanhamento sistemático, por meio de relatórios, dos prazos de fechamento de bimestres, vigências e envio de prestação de contas no referido sistema. </w:t>
      </w:r>
    </w:p>
    <w:p w:rsidR="00C07EA6" w:rsidRPr="007C43BB" w:rsidRDefault="00C07EA6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5) Acompanhamento das demandas constantes no Canal de Comunicação – TCE/PR;</w:t>
      </w:r>
    </w:p>
    <w:p w:rsidR="00C07EA6" w:rsidRPr="007C43BB" w:rsidRDefault="00C07EA6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6) Acompanhamento de advertências e/ou apontamentos no Sistema SGA/TCE e dar ciência às Unidades SGA;</w:t>
      </w:r>
    </w:p>
    <w:p w:rsidR="00C07EA6" w:rsidRPr="007C43BB" w:rsidRDefault="00C07EA6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C75AF9" w:rsidRPr="007C43BB" w:rsidRDefault="00C07EA6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7</w:t>
      </w:r>
      <w:r w:rsidR="00C75AF9" w:rsidRPr="007C43BB">
        <w:rPr>
          <w:color w:val="0D0D0D"/>
          <w:kern w:val="1"/>
          <w:sz w:val="24"/>
          <w:szCs w:val="24"/>
          <w:lang w:eastAsia="ar-SA"/>
        </w:rPr>
        <w:t xml:space="preserve">) </w:t>
      </w:r>
      <w:r w:rsidR="00136D3B" w:rsidRPr="007C43BB">
        <w:rPr>
          <w:color w:val="0D0D0D"/>
          <w:kern w:val="1"/>
          <w:sz w:val="24"/>
          <w:szCs w:val="24"/>
          <w:lang w:eastAsia="ar-SA"/>
        </w:rPr>
        <w:t>Participação debate por videoconferência do ciclo de Palestra em comemoração aos 73 anos do TCE “Controle dos gastos públicos durante a pandemia da Covid-19 e o trabalho do Congresso Nacional neste cenário”;</w:t>
      </w:r>
    </w:p>
    <w:p w:rsidR="00C75AF9" w:rsidRPr="007C43BB" w:rsidRDefault="00C07EA6" w:rsidP="00C75AF9">
      <w:pPr>
        <w:autoSpaceDE w:val="0"/>
        <w:autoSpaceDN w:val="0"/>
        <w:adjustRightInd w:val="0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>8</w:t>
      </w:r>
      <w:r w:rsidR="00C75AF9" w:rsidRPr="007C43BB">
        <w:rPr>
          <w:color w:val="0D0D0D"/>
          <w:kern w:val="1"/>
          <w:sz w:val="24"/>
          <w:szCs w:val="24"/>
          <w:lang w:eastAsia="ar-SA"/>
        </w:rPr>
        <w:t>)</w:t>
      </w:r>
      <w:r w:rsidR="00136D3B" w:rsidRPr="007C43BB">
        <w:rPr>
          <w:color w:val="0D0D0D"/>
          <w:kern w:val="1"/>
          <w:sz w:val="24"/>
          <w:szCs w:val="24"/>
          <w:lang w:eastAsia="ar-SA"/>
        </w:rPr>
        <w:t xml:space="preserve"> Participação no curso de extensão online</w:t>
      </w:r>
      <w:r w:rsidR="002304C2" w:rsidRPr="007C43BB">
        <w:rPr>
          <w:color w:val="0D0D0D"/>
          <w:kern w:val="1"/>
          <w:sz w:val="24"/>
          <w:szCs w:val="24"/>
          <w:lang w:eastAsia="ar-SA"/>
        </w:rPr>
        <w:t xml:space="preserve"> pela PUC/RS</w:t>
      </w:r>
      <w:r w:rsidR="00136D3B" w:rsidRPr="007C43BB">
        <w:rPr>
          <w:color w:val="0D0D0D"/>
          <w:kern w:val="1"/>
          <w:sz w:val="24"/>
          <w:szCs w:val="24"/>
          <w:lang w:eastAsia="ar-SA"/>
        </w:rPr>
        <w:t xml:space="preserve"> “ Competências Profissionais, e Tecnológicas par</w:t>
      </w:r>
      <w:r w:rsidR="00BE14E6" w:rsidRPr="007C43BB">
        <w:rPr>
          <w:color w:val="0D0D0D"/>
          <w:kern w:val="1"/>
          <w:sz w:val="24"/>
          <w:szCs w:val="24"/>
          <w:lang w:eastAsia="ar-SA"/>
        </w:rPr>
        <w:t>a</w:t>
      </w:r>
      <w:r w:rsidR="00136D3B" w:rsidRPr="007C43BB">
        <w:rPr>
          <w:color w:val="0D0D0D"/>
          <w:kern w:val="1"/>
          <w:sz w:val="24"/>
          <w:szCs w:val="24"/>
          <w:lang w:eastAsia="ar-SA"/>
        </w:rPr>
        <w:t xml:space="preserve"> Tempos de Mudança”</w:t>
      </w:r>
      <w:r w:rsidR="00BE14E6" w:rsidRPr="007C43BB">
        <w:rPr>
          <w:color w:val="0D0D0D"/>
          <w:kern w:val="1"/>
          <w:sz w:val="24"/>
          <w:szCs w:val="24"/>
          <w:lang w:eastAsia="ar-SA"/>
        </w:rPr>
        <w:t>.</w:t>
      </w:r>
      <w:r w:rsidR="00136D3B" w:rsidRPr="007C43BB">
        <w:rPr>
          <w:color w:val="0D0D0D"/>
          <w:kern w:val="1"/>
          <w:sz w:val="24"/>
          <w:szCs w:val="24"/>
          <w:lang w:eastAsia="ar-SA"/>
        </w:rPr>
        <w:t xml:space="preserve"> </w:t>
      </w: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F63471" w:rsidRPr="007C43BB" w:rsidRDefault="00F63471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ab/>
        <w:t xml:space="preserve">A Agente de Controle Interno da SEIL em consonância com o Artigo 9º, parágrafo III, Alínea </w:t>
      </w:r>
      <w:r w:rsidR="00C07EA6" w:rsidRPr="007C43BB">
        <w:rPr>
          <w:color w:val="0D0D0D"/>
          <w:kern w:val="1"/>
          <w:sz w:val="24"/>
          <w:szCs w:val="24"/>
          <w:lang w:eastAsia="ar-SA"/>
        </w:rPr>
        <w:t>b, sempre acompanhou as recomendações conforme demonstra-se a seguir por meios de seus controles:</w:t>
      </w:r>
    </w:p>
    <w:p w:rsidR="00C07EA6" w:rsidRDefault="00C07EA6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7C43BB" w:rsidRDefault="007C43BB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7C43BB" w:rsidRDefault="007C43BB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7C43BB" w:rsidRDefault="007C43BB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7C43BB" w:rsidRDefault="007C43BB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7C43BB" w:rsidRDefault="007C43BB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7C43BB" w:rsidRDefault="007C43BB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7C43BB" w:rsidRDefault="007C43BB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7C43BB" w:rsidRDefault="007C43BB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C07EA6" w:rsidRPr="007C43BB" w:rsidRDefault="00C07EA6" w:rsidP="00C07EA6">
      <w:pPr>
        <w:spacing w:line="360" w:lineRule="auto"/>
        <w:ind w:left="53" w:right="1172"/>
        <w:jc w:val="both"/>
        <w:rPr>
          <w:sz w:val="24"/>
          <w:szCs w:val="24"/>
        </w:rPr>
      </w:pPr>
      <w:r w:rsidRPr="007C43BB">
        <w:rPr>
          <w:sz w:val="24"/>
          <w:szCs w:val="24"/>
        </w:rPr>
        <w:lastRenderedPageBreak/>
        <w:t>2019</w:t>
      </w:r>
    </w:p>
    <w:tbl>
      <w:tblPr>
        <w:tblStyle w:val="Tabelacomgrade"/>
        <w:tblW w:w="9942" w:type="dxa"/>
        <w:tblLook w:val="04A0" w:firstRow="1" w:lastRow="0" w:firstColumn="1" w:lastColumn="0" w:noHBand="0" w:noVBand="1"/>
      </w:tblPr>
      <w:tblGrid>
        <w:gridCol w:w="1205"/>
        <w:gridCol w:w="4602"/>
        <w:gridCol w:w="4135"/>
      </w:tblGrid>
      <w:tr w:rsidR="00C07EA6" w:rsidRPr="00703BB2" w:rsidTr="007C43BB">
        <w:tc>
          <w:tcPr>
            <w:tcW w:w="1205" w:type="dxa"/>
            <w:shd w:val="clear" w:color="auto" w:fill="DEEAF6" w:themeFill="accent1" w:themeFillTint="33"/>
          </w:tcPr>
          <w:p w:rsidR="00C07EA6" w:rsidRPr="007C43BB" w:rsidRDefault="00C07EA6" w:rsidP="002A0CA5">
            <w:pPr>
              <w:rPr>
                <w:b/>
              </w:rPr>
            </w:pPr>
            <w:r w:rsidRPr="007C43BB">
              <w:rPr>
                <w:b/>
              </w:rPr>
              <w:t>Acórdão</w:t>
            </w:r>
          </w:p>
        </w:tc>
        <w:tc>
          <w:tcPr>
            <w:tcW w:w="4602" w:type="dxa"/>
            <w:shd w:val="clear" w:color="auto" w:fill="DEEAF6" w:themeFill="accent1" w:themeFillTint="33"/>
          </w:tcPr>
          <w:p w:rsidR="00C07EA6" w:rsidRPr="007C43BB" w:rsidRDefault="00C07EA6" w:rsidP="002A0CA5">
            <w:pPr>
              <w:rPr>
                <w:b/>
              </w:rPr>
            </w:pPr>
            <w:r w:rsidRPr="007C43BB">
              <w:rPr>
                <w:b/>
              </w:rPr>
              <w:t>Recomendações</w:t>
            </w:r>
          </w:p>
        </w:tc>
        <w:tc>
          <w:tcPr>
            <w:tcW w:w="4135" w:type="dxa"/>
            <w:shd w:val="clear" w:color="auto" w:fill="DEEAF6" w:themeFill="accent1" w:themeFillTint="33"/>
          </w:tcPr>
          <w:p w:rsidR="00C07EA6" w:rsidRPr="007C43BB" w:rsidRDefault="00C07EA6" w:rsidP="002A0CA5">
            <w:pPr>
              <w:rPr>
                <w:b/>
              </w:rPr>
            </w:pPr>
            <w:r w:rsidRPr="007C43BB">
              <w:rPr>
                <w:b/>
              </w:rPr>
              <w:t>Manifestação do Controle Interno</w:t>
            </w:r>
          </w:p>
        </w:tc>
      </w:tr>
      <w:tr w:rsidR="00C07EA6" w:rsidRPr="00703BB2" w:rsidTr="007C43BB">
        <w:trPr>
          <w:trHeight w:val="3768"/>
        </w:trPr>
        <w:tc>
          <w:tcPr>
            <w:tcW w:w="1205" w:type="dxa"/>
            <w:vMerge w:val="restart"/>
          </w:tcPr>
          <w:p w:rsidR="00C07EA6" w:rsidRPr="007C43BB" w:rsidRDefault="00C07EA6" w:rsidP="002A0CA5">
            <w:pPr>
              <w:jc w:val="both"/>
            </w:pPr>
            <w:r w:rsidRPr="007C43BB">
              <w:t>ACÓRDÃO Nº 2775/20-Tribunal Pleno.</w:t>
            </w:r>
          </w:p>
        </w:tc>
        <w:tc>
          <w:tcPr>
            <w:tcW w:w="4602" w:type="dxa"/>
          </w:tcPr>
          <w:p w:rsidR="00C07EA6" w:rsidRPr="007C43BB" w:rsidRDefault="00C07EA6" w:rsidP="002A0CA5">
            <w:pPr>
              <w:spacing w:before="120" w:after="120"/>
              <w:jc w:val="both"/>
            </w:pPr>
            <w:r w:rsidRPr="007C43BB">
              <w:t>1- Diante das deficiências de controle do estoque de vigas sob o aspecto gerencial e contábil, em razão da ausência de rotina de comunicação à contabilidade da produção e baixa de estoques, da ausência de conciliação entre os valores constantes no controle de estoques e na contabilidade e da ausência de controle de estoques por sistema informatizado, recomenda-se que:</w:t>
            </w:r>
          </w:p>
          <w:p w:rsidR="00C07EA6" w:rsidRPr="007C43BB" w:rsidRDefault="00C07EA6" w:rsidP="00C07EA6">
            <w:pPr>
              <w:numPr>
                <w:ilvl w:val="0"/>
                <w:numId w:val="31"/>
              </w:numPr>
              <w:spacing w:before="120" w:after="120"/>
              <w:jc w:val="both"/>
            </w:pPr>
            <w:r w:rsidRPr="007C43BB">
              <w:t>Implemente rotina, tempestiva e periódica, de comunicação à contabilidade da produção e baixa de estoques;</w:t>
            </w:r>
          </w:p>
          <w:p w:rsidR="00C07EA6" w:rsidRPr="007C43BB" w:rsidRDefault="00C07EA6" w:rsidP="00C07EA6">
            <w:pPr>
              <w:numPr>
                <w:ilvl w:val="0"/>
                <w:numId w:val="31"/>
              </w:numPr>
              <w:spacing w:before="120" w:after="120"/>
              <w:jc w:val="both"/>
            </w:pPr>
            <w:r w:rsidRPr="007C43BB">
              <w:t>Implemente rotina de conciliação, tempestiva e periódica, entre os valores constantes no controle de estoques e na contabilidade;</w:t>
            </w:r>
          </w:p>
          <w:p w:rsidR="00C07EA6" w:rsidRPr="007C43BB" w:rsidRDefault="00C07EA6" w:rsidP="00C07EA6">
            <w:pPr>
              <w:numPr>
                <w:ilvl w:val="0"/>
                <w:numId w:val="31"/>
              </w:numPr>
              <w:spacing w:before="120" w:after="120"/>
              <w:jc w:val="both"/>
            </w:pPr>
            <w:r w:rsidRPr="007C43BB">
              <w:t>Implemente o controle de estoques pelo Sistema de Gestão de Materiais e Serviços – GMS;</w:t>
            </w:r>
          </w:p>
          <w:p w:rsidR="00C07EA6" w:rsidRPr="007C43BB" w:rsidRDefault="00C07EA6" w:rsidP="00C07EA6">
            <w:pPr>
              <w:pStyle w:val="PargrafodaLista"/>
              <w:numPr>
                <w:ilvl w:val="0"/>
                <w:numId w:val="31"/>
              </w:numPr>
              <w:jc w:val="both"/>
            </w:pPr>
            <w:r w:rsidRPr="007C43BB">
              <w:t>Insira no escopo do plano de trabalho da    área de Controle Interno para monitoramento.</w:t>
            </w:r>
          </w:p>
        </w:tc>
        <w:tc>
          <w:tcPr>
            <w:tcW w:w="4135" w:type="dxa"/>
          </w:tcPr>
          <w:p w:rsidR="00C07EA6" w:rsidRPr="007C43BB" w:rsidRDefault="00C07EA6" w:rsidP="002A0CA5"/>
          <w:p w:rsidR="00C07EA6" w:rsidRPr="007C43BB" w:rsidRDefault="00C07EA6" w:rsidP="002A0CA5">
            <w:pPr>
              <w:jc w:val="both"/>
            </w:pPr>
            <w:r w:rsidRPr="007C43BB">
              <w:t xml:space="preserve">      O Controle Interno, verificou que a SEIL estabeleceu nova rotina de controle de estoque de pré-moldados de forma que os valores apurados no setor DFIL esteja consoante com os lançamentos contábeis apresentados pelo GOFS.</w:t>
            </w:r>
            <w:r w:rsidRPr="007C43BB">
              <w:tab/>
            </w:r>
          </w:p>
          <w:p w:rsidR="00C07EA6" w:rsidRPr="007C43BB" w:rsidRDefault="00C07EA6" w:rsidP="002A0CA5">
            <w:pPr>
              <w:ind w:firstLine="708"/>
              <w:jc w:val="both"/>
            </w:pPr>
            <w:r w:rsidRPr="007C43BB">
              <w:t>Importante ressaltar que a implementação do controle de estoque de pré-moldados por meio do sistema GMS foi de vital importância para mitigação, de possíveis, riscos dentro da administração do Órgão.</w:t>
            </w:r>
          </w:p>
          <w:p w:rsidR="00C07EA6" w:rsidRPr="007C43BB" w:rsidRDefault="00C07EA6" w:rsidP="002A0CA5">
            <w:pPr>
              <w:ind w:firstLine="708"/>
              <w:jc w:val="both"/>
            </w:pPr>
          </w:p>
          <w:p w:rsidR="00C07EA6" w:rsidRPr="007C43BB" w:rsidRDefault="00C07EA6" w:rsidP="002A0CA5">
            <w:pPr>
              <w:ind w:firstLine="708"/>
              <w:jc w:val="both"/>
            </w:pPr>
            <w:r w:rsidRPr="007C43BB">
              <w:t xml:space="preserve">Das recomendações exaradas pela 3ª Inspetoria de Controle Externo no APA nº 13018, este Controle Interno informa que a SEIL </w:t>
            </w:r>
            <w:r w:rsidRPr="007C43BB">
              <w:rPr>
                <w:b/>
              </w:rPr>
              <w:t>atendeu os requisitos solicitados</w:t>
            </w:r>
            <w:r w:rsidRPr="007C43BB">
              <w:t xml:space="preserve"> e que o mesmo continua objeto de monitoramento por parte dos envolvidos, inclusive será monitorado em 2021 por este Controle Interno.</w:t>
            </w:r>
          </w:p>
          <w:p w:rsidR="00C07EA6" w:rsidRPr="007C43BB" w:rsidRDefault="00C07EA6" w:rsidP="002A0CA5">
            <w:pPr>
              <w:spacing w:line="360" w:lineRule="auto"/>
              <w:ind w:firstLine="708"/>
            </w:pPr>
          </w:p>
        </w:tc>
      </w:tr>
      <w:tr w:rsidR="00C07EA6" w:rsidRPr="00703BB2" w:rsidTr="007C43BB">
        <w:tc>
          <w:tcPr>
            <w:tcW w:w="1205" w:type="dxa"/>
            <w:vMerge/>
          </w:tcPr>
          <w:p w:rsidR="00C07EA6" w:rsidRPr="006E2287" w:rsidRDefault="00C07EA6" w:rsidP="002A0C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2" w:type="dxa"/>
          </w:tcPr>
          <w:p w:rsidR="00C07EA6" w:rsidRPr="007C43BB" w:rsidRDefault="00C07EA6" w:rsidP="002A0CA5">
            <w:pPr>
              <w:spacing w:before="120" w:after="120"/>
              <w:jc w:val="both"/>
            </w:pPr>
            <w:r w:rsidRPr="007C43BB">
              <w:t>2- Diante das inconsistências no reconhecimento contábil e na metodologia de cálculo para apuração de investimentos permanentes, em razão da ausência de definição da metodologia específica a ser aplicada e da ausência de procedimento de conciliação e revisão dos valores de investimentos permanentes, recomenda-se à SEIL que:</w:t>
            </w:r>
          </w:p>
          <w:p w:rsidR="00C07EA6" w:rsidRPr="007C43BB" w:rsidRDefault="00C07EA6" w:rsidP="002A0CA5">
            <w:pPr>
              <w:spacing w:before="120" w:after="120"/>
              <w:ind w:left="720"/>
              <w:jc w:val="both"/>
            </w:pPr>
            <w:r w:rsidRPr="007C43BB">
              <w:t xml:space="preserve">  </w:t>
            </w:r>
            <w:proofErr w:type="gramStart"/>
            <w:r w:rsidRPr="007C43BB">
              <w:t>a) Regularize</w:t>
            </w:r>
            <w:proofErr w:type="gramEnd"/>
            <w:r w:rsidRPr="007C43BB">
              <w:t xml:space="preserve"> o valor dos investimentos registrado na conta contábil nº 12211019500 (Outras Participações - MEP);</w:t>
            </w:r>
          </w:p>
          <w:p w:rsidR="00C07EA6" w:rsidRPr="007C43BB" w:rsidRDefault="00C07EA6" w:rsidP="002A0CA5">
            <w:pPr>
              <w:spacing w:before="120" w:after="120"/>
              <w:ind w:left="720"/>
              <w:jc w:val="both"/>
            </w:pPr>
            <w:r w:rsidRPr="007C43BB">
              <w:t xml:space="preserve"> </w:t>
            </w:r>
            <w:proofErr w:type="gramStart"/>
            <w:r w:rsidRPr="007C43BB">
              <w:t>b) Defina</w:t>
            </w:r>
            <w:proofErr w:type="gramEnd"/>
            <w:r w:rsidRPr="007C43BB">
              <w:t xml:space="preserve"> metodologia específica a ser aplicada contendo no mínimo forma de cálculo, responsável pelos registros e periodicidade dos registros; </w:t>
            </w:r>
          </w:p>
          <w:p w:rsidR="00C07EA6" w:rsidRPr="007C43BB" w:rsidRDefault="00C07EA6" w:rsidP="002A0CA5">
            <w:pPr>
              <w:spacing w:before="120" w:after="120"/>
              <w:ind w:left="720"/>
              <w:jc w:val="both"/>
            </w:pPr>
            <w:r w:rsidRPr="007C43BB">
              <w:t xml:space="preserve"> </w:t>
            </w:r>
            <w:proofErr w:type="gramStart"/>
            <w:r w:rsidRPr="007C43BB">
              <w:t>c) Implemente</w:t>
            </w:r>
            <w:proofErr w:type="gramEnd"/>
            <w:r w:rsidRPr="007C43BB">
              <w:t xml:space="preserve"> rotinas de conciliação e confirmação dos valores registrados em investimentos;</w:t>
            </w:r>
          </w:p>
          <w:p w:rsidR="00C07EA6" w:rsidRPr="007C43BB" w:rsidRDefault="00C07EA6" w:rsidP="002A0CA5">
            <w:pPr>
              <w:spacing w:before="120" w:after="120"/>
              <w:ind w:left="720"/>
              <w:jc w:val="both"/>
            </w:pPr>
            <w:r w:rsidRPr="007C43BB">
              <w:t xml:space="preserve"> d) Insira no escopo do plano de trabalho da área de Controle Interno para monitoramento.</w:t>
            </w:r>
          </w:p>
        </w:tc>
        <w:tc>
          <w:tcPr>
            <w:tcW w:w="4135" w:type="dxa"/>
          </w:tcPr>
          <w:p w:rsidR="00C07EA6" w:rsidRPr="007C43BB" w:rsidRDefault="00C07EA6" w:rsidP="002A0CA5">
            <w:pPr>
              <w:jc w:val="both"/>
            </w:pPr>
            <w:r w:rsidRPr="007C43BB">
              <w:t xml:space="preserve">    O Controle Interno da SEIL, dentro da sua razoável análise e, considerando que a área contábil é bastante técnica e que o setor não possuí profissional com essa formação, verificou que durante o exercício de 2020, a SEIL realizou os ajustes necessários estando em conformidade com   a Resolução SEFA n° 1.091/2019</w:t>
            </w:r>
          </w:p>
          <w:p w:rsidR="00C07EA6" w:rsidRPr="007C43BB" w:rsidRDefault="00C07EA6" w:rsidP="002A0CA5">
            <w:pPr>
              <w:jc w:val="both"/>
            </w:pPr>
          </w:p>
          <w:p w:rsidR="00C07EA6" w:rsidRPr="007C43BB" w:rsidRDefault="00C07EA6" w:rsidP="002A0CA5">
            <w:pPr>
              <w:jc w:val="both"/>
            </w:pPr>
            <w:r w:rsidRPr="007C43BB">
              <w:t xml:space="preserve">     Importante ressaltar que a realização das devidas conciliações e o atendimento dos itens mencionados implica na mitigação da recomendação apontada pela 3ª ICE/TCE.</w:t>
            </w:r>
          </w:p>
          <w:p w:rsidR="00C07EA6" w:rsidRPr="007C43BB" w:rsidRDefault="00C07EA6" w:rsidP="002A0CA5">
            <w:pPr>
              <w:jc w:val="both"/>
            </w:pPr>
          </w:p>
          <w:p w:rsidR="00C07EA6" w:rsidRPr="007C43BB" w:rsidRDefault="00C07EA6" w:rsidP="002A0CA5">
            <w:pPr>
              <w:jc w:val="both"/>
            </w:pPr>
          </w:p>
        </w:tc>
      </w:tr>
    </w:tbl>
    <w:p w:rsidR="00C07EA6" w:rsidRDefault="00C07EA6" w:rsidP="00C07EA6">
      <w:pPr>
        <w:rPr>
          <w:rFonts w:ascii="Arial" w:hAnsi="Arial" w:cs="Arial"/>
          <w:b/>
        </w:rPr>
      </w:pPr>
    </w:p>
    <w:p w:rsidR="007C43BB" w:rsidRPr="005D02DE" w:rsidRDefault="007C43BB" w:rsidP="00C07EA6">
      <w:pPr>
        <w:rPr>
          <w:rFonts w:ascii="Arial" w:hAnsi="Arial" w:cs="Arial"/>
          <w:b/>
        </w:rPr>
      </w:pPr>
    </w:p>
    <w:p w:rsidR="00C07EA6" w:rsidRPr="007C43BB" w:rsidRDefault="00C07EA6" w:rsidP="00C07EA6">
      <w:pPr>
        <w:spacing w:line="360" w:lineRule="auto"/>
        <w:ind w:left="53" w:right="1172"/>
        <w:jc w:val="both"/>
        <w:rPr>
          <w:sz w:val="24"/>
          <w:szCs w:val="24"/>
        </w:rPr>
      </w:pPr>
      <w:r w:rsidRPr="007C43BB">
        <w:rPr>
          <w:sz w:val="24"/>
          <w:szCs w:val="24"/>
        </w:rPr>
        <w:lastRenderedPageBreak/>
        <w:t>2018</w:t>
      </w:r>
    </w:p>
    <w:tbl>
      <w:tblPr>
        <w:tblStyle w:val="Tabelacomgrade"/>
        <w:tblW w:w="10108" w:type="dxa"/>
        <w:tblLook w:val="04A0" w:firstRow="1" w:lastRow="0" w:firstColumn="1" w:lastColumn="0" w:noHBand="0" w:noVBand="1"/>
      </w:tblPr>
      <w:tblGrid>
        <w:gridCol w:w="1205"/>
        <w:gridCol w:w="4602"/>
        <w:gridCol w:w="4301"/>
      </w:tblGrid>
      <w:tr w:rsidR="00C07EA6" w:rsidRPr="005D02DE" w:rsidTr="007C43BB">
        <w:tc>
          <w:tcPr>
            <w:tcW w:w="1205" w:type="dxa"/>
            <w:shd w:val="clear" w:color="auto" w:fill="DEEAF6" w:themeFill="accent1" w:themeFillTint="33"/>
          </w:tcPr>
          <w:p w:rsidR="00C07EA6" w:rsidRPr="007C43BB" w:rsidRDefault="00C07EA6" w:rsidP="002A0CA5">
            <w:pPr>
              <w:rPr>
                <w:b/>
              </w:rPr>
            </w:pPr>
            <w:r w:rsidRPr="007C43BB">
              <w:rPr>
                <w:b/>
              </w:rPr>
              <w:t>Acórdão</w:t>
            </w:r>
          </w:p>
        </w:tc>
        <w:tc>
          <w:tcPr>
            <w:tcW w:w="4602" w:type="dxa"/>
            <w:shd w:val="clear" w:color="auto" w:fill="DEEAF6" w:themeFill="accent1" w:themeFillTint="33"/>
          </w:tcPr>
          <w:p w:rsidR="00C07EA6" w:rsidRPr="007C43BB" w:rsidRDefault="00C07EA6" w:rsidP="002A0CA5">
            <w:pPr>
              <w:ind w:left="-110"/>
              <w:rPr>
                <w:b/>
              </w:rPr>
            </w:pPr>
            <w:r w:rsidRPr="007C43BB">
              <w:rPr>
                <w:b/>
              </w:rPr>
              <w:t>Recomendações</w:t>
            </w:r>
          </w:p>
        </w:tc>
        <w:tc>
          <w:tcPr>
            <w:tcW w:w="4301" w:type="dxa"/>
            <w:shd w:val="clear" w:color="auto" w:fill="DEEAF6" w:themeFill="accent1" w:themeFillTint="33"/>
          </w:tcPr>
          <w:p w:rsidR="00C07EA6" w:rsidRPr="007C43BB" w:rsidRDefault="00C07EA6" w:rsidP="002A0CA5">
            <w:pPr>
              <w:ind w:left="-111" w:firstLine="1"/>
              <w:rPr>
                <w:b/>
              </w:rPr>
            </w:pPr>
            <w:r w:rsidRPr="007C43BB">
              <w:rPr>
                <w:b/>
              </w:rPr>
              <w:t xml:space="preserve">Manifestação do Controle Interno </w:t>
            </w:r>
          </w:p>
        </w:tc>
      </w:tr>
      <w:tr w:rsidR="00C07EA6" w:rsidRPr="005D02DE" w:rsidTr="007C43BB">
        <w:tc>
          <w:tcPr>
            <w:tcW w:w="1205" w:type="dxa"/>
            <w:vMerge w:val="restart"/>
          </w:tcPr>
          <w:p w:rsidR="00C07EA6" w:rsidRPr="007C43BB" w:rsidRDefault="00C07EA6" w:rsidP="002A0CA5">
            <w:r w:rsidRPr="007C43BB">
              <w:t>ACÓRDÃO Nº 1058/20-Tribunal Pleno.</w:t>
            </w:r>
          </w:p>
        </w:tc>
        <w:tc>
          <w:tcPr>
            <w:tcW w:w="4602" w:type="dxa"/>
          </w:tcPr>
          <w:p w:rsidR="00C07EA6" w:rsidRPr="007C43BB" w:rsidRDefault="00C07EA6" w:rsidP="002A0CA5">
            <w:pPr>
              <w:jc w:val="both"/>
            </w:pPr>
            <w:r w:rsidRPr="007C43BB">
              <w:t>1-Ausência de publicação da íntegra dos processos licitatórios</w:t>
            </w:r>
          </w:p>
          <w:p w:rsidR="00C07EA6" w:rsidRPr="007C43BB" w:rsidRDefault="00C07EA6" w:rsidP="002A0CA5">
            <w:pPr>
              <w:jc w:val="both"/>
            </w:pPr>
          </w:p>
          <w:p w:rsidR="00C07EA6" w:rsidRPr="007C43BB" w:rsidRDefault="00C07EA6" w:rsidP="002A0CA5">
            <w:pPr>
              <w:jc w:val="both"/>
            </w:pPr>
            <w:r w:rsidRPr="007C43BB">
              <w:t>Adverte-se à SEIL para que, nos futuros processos licitatórios, realize a disponibilização da íntegra dos processos no GMS, no Portal da Transparência e no sistema eletrônico respectivo.</w:t>
            </w:r>
          </w:p>
        </w:tc>
        <w:tc>
          <w:tcPr>
            <w:tcW w:w="4301" w:type="dxa"/>
          </w:tcPr>
          <w:p w:rsidR="00C07EA6" w:rsidRPr="007C43BB" w:rsidRDefault="00C07EA6" w:rsidP="002A0CA5">
            <w:pPr>
              <w:jc w:val="both"/>
            </w:pPr>
            <w:r w:rsidRPr="007C43BB">
              <w:t>- Por meio de Informação nº 008/2018 – GAS, a SEIL informou que para atender a recomendação da 4ª ICE, estaria tomando as devidas providencias junto à SEAP.</w:t>
            </w:r>
          </w:p>
          <w:p w:rsidR="00C07EA6" w:rsidRPr="007C43BB" w:rsidRDefault="00C07EA6" w:rsidP="002A0CA5">
            <w:pPr>
              <w:jc w:val="both"/>
            </w:pPr>
            <w:r w:rsidRPr="007C43BB">
              <w:t>Informamos que a SEIL não efetuou procedimentos licitatórios desde então.</w:t>
            </w:r>
          </w:p>
          <w:p w:rsidR="00C07EA6" w:rsidRPr="007C43BB" w:rsidRDefault="00C07EA6" w:rsidP="002A0CA5">
            <w:pPr>
              <w:jc w:val="both"/>
            </w:pPr>
          </w:p>
          <w:p w:rsidR="00C07EA6" w:rsidRPr="007C43BB" w:rsidRDefault="00C07EA6" w:rsidP="002A0CA5">
            <w:pPr>
              <w:jc w:val="both"/>
            </w:pPr>
            <w:r w:rsidRPr="007C43BB">
              <w:t>Recomendação atendida</w:t>
            </w:r>
          </w:p>
        </w:tc>
      </w:tr>
      <w:tr w:rsidR="00C07EA6" w:rsidRPr="005D02DE" w:rsidTr="007C43BB">
        <w:tc>
          <w:tcPr>
            <w:tcW w:w="1205" w:type="dxa"/>
            <w:vMerge/>
          </w:tcPr>
          <w:p w:rsidR="00C07EA6" w:rsidRPr="007C43BB" w:rsidRDefault="00C07EA6" w:rsidP="002A0CA5"/>
        </w:tc>
        <w:tc>
          <w:tcPr>
            <w:tcW w:w="4602" w:type="dxa"/>
          </w:tcPr>
          <w:p w:rsidR="00C07EA6" w:rsidRPr="007C43BB" w:rsidRDefault="00C07EA6" w:rsidP="002A0CA5">
            <w:pPr>
              <w:jc w:val="both"/>
            </w:pPr>
            <w:r w:rsidRPr="007C43BB">
              <w:t>2- Desvio de função/ofensa a segregação de funções.</w:t>
            </w:r>
          </w:p>
          <w:p w:rsidR="00C07EA6" w:rsidRPr="007C43BB" w:rsidRDefault="00C07EA6" w:rsidP="002A0CA5">
            <w:pPr>
              <w:jc w:val="both"/>
            </w:pPr>
          </w:p>
          <w:p w:rsidR="00C07EA6" w:rsidRPr="007C43BB" w:rsidRDefault="00C07EA6" w:rsidP="002A0CA5">
            <w:pPr>
              <w:jc w:val="both"/>
            </w:pPr>
            <w:r w:rsidRPr="007C43BB">
              <w:t xml:space="preserve">Que a SEIL e o DER se atentem às atribuições/qualificações dos servidores nomeados/designados, bem assim à compatibilidade entre elas e as exigências para os cargos, funções, encargos, atividades, tarefas </w:t>
            </w:r>
            <w:proofErr w:type="spellStart"/>
            <w:r w:rsidRPr="007C43BB">
              <w:t>etc</w:t>
            </w:r>
            <w:proofErr w:type="spellEnd"/>
            <w:r w:rsidRPr="007C43BB">
              <w:t xml:space="preserve"> para os quais sejam nomeados/designados, tanto na situação relatada no Processo Administrativo (SEIL/PR) 15.470.010-2 que deve ser reparada, quanto nas futuras nomeações/designações.</w:t>
            </w:r>
          </w:p>
          <w:p w:rsidR="00C07EA6" w:rsidRPr="007C43BB" w:rsidRDefault="00C07EA6" w:rsidP="002A0CA5">
            <w:pPr>
              <w:jc w:val="both"/>
            </w:pPr>
          </w:p>
        </w:tc>
        <w:tc>
          <w:tcPr>
            <w:tcW w:w="4301" w:type="dxa"/>
          </w:tcPr>
          <w:p w:rsidR="00C07EA6" w:rsidRPr="007C43BB" w:rsidRDefault="00C07EA6" w:rsidP="002A0CA5">
            <w:pPr>
              <w:jc w:val="both"/>
            </w:pPr>
            <w:r w:rsidRPr="007C43BB">
              <w:t>A SEIL assumiu compromisso junto ao TCE/PR que não firmaria mais convênios para fabricação de balsas enquanto não tivesse profissional na área de engenharia naval.</w:t>
            </w:r>
          </w:p>
          <w:p w:rsidR="00C07EA6" w:rsidRPr="007C43BB" w:rsidRDefault="00C07EA6" w:rsidP="002A0CA5">
            <w:pPr>
              <w:jc w:val="both"/>
            </w:pPr>
            <w:r w:rsidRPr="007C43BB">
              <w:t xml:space="preserve">O Eng. Wagner Fausto </w:t>
            </w:r>
            <w:proofErr w:type="spellStart"/>
            <w:r w:rsidRPr="007C43BB">
              <w:t>Mazur</w:t>
            </w:r>
            <w:proofErr w:type="spellEnd"/>
            <w:r w:rsidRPr="007C43BB">
              <w:t xml:space="preserve"> comprometeu-se em finalizar o projeto que estava em andamento.</w:t>
            </w:r>
          </w:p>
        </w:tc>
      </w:tr>
      <w:tr w:rsidR="00C07EA6" w:rsidRPr="005D02DE" w:rsidTr="007C43BB">
        <w:tc>
          <w:tcPr>
            <w:tcW w:w="1205" w:type="dxa"/>
            <w:vMerge/>
          </w:tcPr>
          <w:p w:rsidR="00C07EA6" w:rsidRPr="007C43BB" w:rsidRDefault="00C07EA6" w:rsidP="002A0CA5"/>
        </w:tc>
        <w:tc>
          <w:tcPr>
            <w:tcW w:w="4602" w:type="dxa"/>
          </w:tcPr>
          <w:p w:rsidR="00C07EA6" w:rsidRPr="007C43BB" w:rsidRDefault="00C07EA6" w:rsidP="002A0CA5">
            <w:pPr>
              <w:jc w:val="both"/>
            </w:pPr>
            <w:r w:rsidRPr="007C43BB">
              <w:t>3- Superavaliação de ativos – obras em andamento (fornecimento de vigas aos municípios paranaenses).</w:t>
            </w:r>
          </w:p>
          <w:p w:rsidR="00C07EA6" w:rsidRPr="007C43BB" w:rsidRDefault="00C07EA6" w:rsidP="002A0CA5">
            <w:pPr>
              <w:jc w:val="both"/>
            </w:pPr>
          </w:p>
          <w:p w:rsidR="00C07EA6" w:rsidRPr="007C43BB" w:rsidRDefault="00C07EA6" w:rsidP="002A0CA5">
            <w:pPr>
              <w:jc w:val="both"/>
            </w:pPr>
            <w:r w:rsidRPr="007C43BB">
              <w:t xml:space="preserve">- Adequar os lançamentos contábeis e orçamentários, regularizando imediatamente os demonstrativos com ajuste dos saldos (Total – R$ 866.467,31) e a devida contabilização na conta devida, evitando a apresentação de demonstrativos que não espelham a realidade contábil do ente, produzindo informações não fidedignas que subsidiam inadequadamente os </w:t>
            </w:r>
            <w:proofErr w:type="spellStart"/>
            <w:r w:rsidRPr="007C43BB">
              <w:t>stakholders</w:t>
            </w:r>
            <w:proofErr w:type="spellEnd"/>
            <w:r w:rsidRPr="007C43BB">
              <w:t xml:space="preserve"> a respeito da situação patrimonial da Secretaria.</w:t>
            </w:r>
          </w:p>
          <w:p w:rsidR="00C07EA6" w:rsidRPr="007C43BB" w:rsidRDefault="00C07EA6" w:rsidP="002A0CA5">
            <w:pPr>
              <w:jc w:val="both"/>
            </w:pPr>
            <w:r w:rsidRPr="007C43BB">
              <w:t>- Implantar um controle dos estoques de vigas e quaisquer outros materiais que tenham como destinatários finais os municípios (com valores unitários por itens totais), com comunicação imediatas das baixas realizadas para a adequada contabilização da despesa (VPD) e o registro da baixa no Ativo, evitando superavaliações nos demonstrativos contábeis, sujeitando a controle posterior por parte da Inspetoria.</w:t>
            </w:r>
          </w:p>
          <w:p w:rsidR="00C07EA6" w:rsidRPr="007C43BB" w:rsidRDefault="00C07EA6" w:rsidP="002A0CA5">
            <w:pPr>
              <w:jc w:val="both"/>
            </w:pPr>
            <w:r w:rsidRPr="007C43BB">
              <w:t>- Demonstrar quais os valores em estoque atualmente (dos materiais como vigas) com valores unitários e totais de cada item, possibilitando a fiscalização por parte dos órgãos de controle e da própria Secretaria.</w:t>
            </w:r>
          </w:p>
        </w:tc>
        <w:tc>
          <w:tcPr>
            <w:tcW w:w="4301" w:type="dxa"/>
          </w:tcPr>
          <w:p w:rsidR="00C07EA6" w:rsidRPr="007C43BB" w:rsidRDefault="00C07EA6" w:rsidP="002A0CA5">
            <w:pPr>
              <w:jc w:val="both"/>
            </w:pPr>
            <w:r w:rsidRPr="007C43BB">
              <w:t>Recomendação atendida</w:t>
            </w:r>
          </w:p>
        </w:tc>
      </w:tr>
      <w:tr w:rsidR="00C07EA6" w:rsidRPr="005D02DE" w:rsidTr="007C43BB">
        <w:tc>
          <w:tcPr>
            <w:tcW w:w="1205" w:type="dxa"/>
            <w:vMerge/>
          </w:tcPr>
          <w:p w:rsidR="00C07EA6" w:rsidRPr="007C43BB" w:rsidRDefault="00C07EA6" w:rsidP="002A0CA5"/>
        </w:tc>
        <w:tc>
          <w:tcPr>
            <w:tcW w:w="4602" w:type="dxa"/>
          </w:tcPr>
          <w:p w:rsidR="00C07EA6" w:rsidRPr="007C43BB" w:rsidRDefault="00C07EA6" w:rsidP="002A0CA5">
            <w:pPr>
              <w:jc w:val="both"/>
            </w:pPr>
            <w:r w:rsidRPr="007C43BB">
              <w:t>4- Superavaliação de ativo – obras em andamento.</w:t>
            </w:r>
          </w:p>
          <w:p w:rsidR="00C07EA6" w:rsidRPr="007C43BB" w:rsidRDefault="00C07EA6" w:rsidP="002A0CA5">
            <w:pPr>
              <w:jc w:val="both"/>
            </w:pPr>
            <w:r w:rsidRPr="007C43BB">
              <w:lastRenderedPageBreak/>
              <w:t xml:space="preserve">- Adequar os lançamentos contábeis e orçamentários, regularizando imediatamente os demonstrativos com ajuste dos saldos (Total – R$ 17.857.215,88) e a devida contabilização na conta devida, evitando a apresentação de demonstrativos que não espelham a realidade contábil do ente, produzindo informações não fidedignas que subsidiam inadequadamente os </w:t>
            </w:r>
            <w:proofErr w:type="spellStart"/>
            <w:r w:rsidRPr="007C43BB">
              <w:t>stakholders</w:t>
            </w:r>
            <w:proofErr w:type="spellEnd"/>
            <w:r w:rsidRPr="007C43BB">
              <w:t xml:space="preserve"> a respeito da situação patrimonial da Secretaria</w:t>
            </w:r>
          </w:p>
          <w:p w:rsidR="00C07EA6" w:rsidRPr="007C43BB" w:rsidRDefault="00C07EA6" w:rsidP="002A0CA5">
            <w:pPr>
              <w:jc w:val="both"/>
            </w:pPr>
          </w:p>
        </w:tc>
        <w:tc>
          <w:tcPr>
            <w:tcW w:w="4301" w:type="dxa"/>
          </w:tcPr>
          <w:p w:rsidR="00C07EA6" w:rsidRPr="007C43BB" w:rsidRDefault="00C07EA6" w:rsidP="002A0CA5">
            <w:pPr>
              <w:jc w:val="both"/>
            </w:pPr>
            <w:r w:rsidRPr="007C43BB">
              <w:lastRenderedPageBreak/>
              <w:t>Recomendação atendida</w:t>
            </w:r>
          </w:p>
        </w:tc>
      </w:tr>
    </w:tbl>
    <w:p w:rsidR="00C07EA6" w:rsidRDefault="00C07EA6" w:rsidP="00C07EA6">
      <w:pPr>
        <w:spacing w:line="360" w:lineRule="auto"/>
        <w:ind w:left="53" w:right="1172"/>
        <w:jc w:val="both"/>
        <w:rPr>
          <w:rFonts w:ascii="Arial" w:hAnsi="Arial" w:cs="Arial"/>
          <w:sz w:val="22"/>
        </w:rPr>
      </w:pPr>
      <w:r w:rsidRPr="005D02DE">
        <w:rPr>
          <w:rFonts w:ascii="Arial" w:hAnsi="Arial" w:cs="Arial"/>
          <w:sz w:val="22"/>
        </w:rPr>
        <w:lastRenderedPageBreak/>
        <w:t xml:space="preserve"> </w:t>
      </w:r>
    </w:p>
    <w:p w:rsidR="00DA2748" w:rsidRPr="007C43BB" w:rsidRDefault="00C07EA6" w:rsidP="00DA2748">
      <w:pPr>
        <w:spacing w:line="360" w:lineRule="auto"/>
        <w:jc w:val="both"/>
        <w:rPr>
          <w:sz w:val="24"/>
          <w:szCs w:val="24"/>
        </w:rPr>
      </w:pPr>
      <w:r>
        <w:rPr>
          <w:color w:val="0D0D0D"/>
          <w:kern w:val="1"/>
          <w:lang w:eastAsia="ar-SA"/>
        </w:rPr>
        <w:tab/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Ressalta-se o </w:t>
      </w:r>
      <w:r w:rsidR="00DA2748" w:rsidRPr="007C43BB">
        <w:rPr>
          <w:color w:val="0D0D0D"/>
          <w:kern w:val="1"/>
          <w:sz w:val="24"/>
          <w:szCs w:val="24"/>
          <w:lang w:eastAsia="ar-SA"/>
        </w:rPr>
        <w:t>compromisso do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 Controle Interno em consonância </w:t>
      </w:r>
      <w:r w:rsidR="00DA2748" w:rsidRPr="007C43BB">
        <w:rPr>
          <w:color w:val="0D0D0D"/>
          <w:kern w:val="1"/>
          <w:sz w:val="24"/>
          <w:szCs w:val="24"/>
          <w:lang w:eastAsia="ar-SA"/>
        </w:rPr>
        <w:t>com os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 gestores da SEIL em sanar as recomendações exaradas pelo TCE, bem como </w:t>
      </w:r>
      <w:r w:rsidR="00DA2748" w:rsidRPr="007C43BB">
        <w:rPr>
          <w:color w:val="0D0D0D"/>
          <w:kern w:val="1"/>
          <w:sz w:val="24"/>
          <w:szCs w:val="24"/>
          <w:lang w:eastAsia="ar-SA"/>
        </w:rPr>
        <w:t xml:space="preserve">  exercer sua função de fornecer aos gestores informações que auxiliam nas tomadas de decisões com objetivo de alcançar as metas estabelecidas e resguardar os interesses da SEIL.</w:t>
      </w:r>
    </w:p>
    <w:p w:rsidR="00F63471" w:rsidRDefault="00DA2748" w:rsidP="00C75AF9">
      <w:pPr>
        <w:spacing w:line="360" w:lineRule="auto"/>
        <w:jc w:val="both"/>
        <w:rPr>
          <w:color w:val="0D0D0D"/>
          <w:kern w:val="1"/>
          <w:lang w:eastAsia="ar-SA"/>
        </w:rPr>
      </w:pPr>
      <w:r>
        <w:t xml:space="preserve"> </w:t>
      </w:r>
    </w:p>
    <w:p w:rsidR="00F63471" w:rsidRPr="002304C2" w:rsidRDefault="00F63471" w:rsidP="00C75AF9">
      <w:pPr>
        <w:spacing w:line="360" w:lineRule="auto"/>
        <w:jc w:val="both"/>
        <w:rPr>
          <w:color w:val="0D0D0D"/>
          <w:kern w:val="1"/>
          <w:lang w:eastAsia="ar-SA"/>
        </w:rPr>
      </w:pP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 xml:space="preserve">É o Relatório, </w:t>
      </w: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C75AF9" w:rsidRPr="007C43BB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 xml:space="preserve">Curitiba, </w:t>
      </w:r>
      <w:r w:rsidR="00C24FEA" w:rsidRPr="007C43BB">
        <w:rPr>
          <w:color w:val="0D0D0D"/>
          <w:kern w:val="1"/>
          <w:sz w:val="24"/>
          <w:szCs w:val="24"/>
          <w:lang w:eastAsia="ar-SA"/>
        </w:rPr>
        <w:t>30</w:t>
      </w:r>
      <w:r w:rsidR="001D6F79" w:rsidRPr="007C43BB">
        <w:rPr>
          <w:color w:val="0D0D0D"/>
          <w:kern w:val="1"/>
          <w:sz w:val="24"/>
          <w:szCs w:val="24"/>
          <w:lang w:eastAsia="ar-SA"/>
        </w:rPr>
        <w:t xml:space="preserve"> 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de </w:t>
      </w:r>
      <w:r w:rsidR="00136D3B" w:rsidRPr="007C43BB">
        <w:rPr>
          <w:color w:val="0D0D0D"/>
          <w:kern w:val="1"/>
          <w:sz w:val="24"/>
          <w:szCs w:val="24"/>
          <w:lang w:eastAsia="ar-SA"/>
        </w:rPr>
        <w:t>março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 de 20</w:t>
      </w:r>
      <w:r w:rsidR="001D6F79" w:rsidRPr="007C43BB">
        <w:rPr>
          <w:color w:val="0D0D0D"/>
          <w:kern w:val="1"/>
          <w:sz w:val="24"/>
          <w:szCs w:val="24"/>
          <w:lang w:eastAsia="ar-SA"/>
        </w:rPr>
        <w:t>21</w:t>
      </w:r>
      <w:r w:rsidRPr="007C43BB">
        <w:rPr>
          <w:color w:val="0D0D0D"/>
          <w:kern w:val="1"/>
          <w:sz w:val="24"/>
          <w:szCs w:val="24"/>
          <w:lang w:eastAsia="ar-SA"/>
        </w:rPr>
        <w:t>.</w:t>
      </w:r>
    </w:p>
    <w:p w:rsidR="00C75AF9" w:rsidRDefault="00C75AF9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7C43BB" w:rsidRPr="007C43BB" w:rsidRDefault="007C43BB" w:rsidP="00C75AF9">
      <w:pPr>
        <w:spacing w:line="360" w:lineRule="auto"/>
        <w:jc w:val="both"/>
        <w:rPr>
          <w:color w:val="0D0D0D"/>
          <w:kern w:val="1"/>
          <w:sz w:val="24"/>
          <w:szCs w:val="24"/>
          <w:lang w:eastAsia="ar-SA"/>
        </w:rPr>
      </w:pPr>
    </w:p>
    <w:p w:rsidR="00C50199" w:rsidRPr="007C43BB" w:rsidRDefault="00C75AF9" w:rsidP="00C75AF9">
      <w:pPr>
        <w:spacing w:line="360" w:lineRule="auto"/>
        <w:rPr>
          <w:b/>
          <w:color w:val="0D0D0D"/>
          <w:kern w:val="1"/>
          <w:sz w:val="24"/>
          <w:szCs w:val="24"/>
          <w:lang w:eastAsia="ar-SA"/>
        </w:rPr>
      </w:pPr>
      <w:r w:rsidRPr="007C43BB">
        <w:rPr>
          <w:b/>
          <w:color w:val="0D0D0D"/>
          <w:kern w:val="1"/>
          <w:sz w:val="24"/>
          <w:szCs w:val="24"/>
          <w:lang w:eastAsia="ar-SA"/>
        </w:rPr>
        <w:t xml:space="preserve">Sandra Cristina Barbosa </w:t>
      </w:r>
    </w:p>
    <w:p w:rsidR="00C50199" w:rsidRPr="007C43BB" w:rsidRDefault="00C75AF9" w:rsidP="00C75AF9">
      <w:pPr>
        <w:spacing w:line="360" w:lineRule="auto"/>
        <w:rPr>
          <w:color w:val="0D0D0D"/>
          <w:kern w:val="1"/>
          <w:sz w:val="24"/>
          <w:szCs w:val="24"/>
          <w:lang w:eastAsia="ar-SA"/>
        </w:rPr>
      </w:pPr>
      <w:r w:rsidRPr="007C43BB">
        <w:rPr>
          <w:color w:val="0D0D0D"/>
          <w:kern w:val="1"/>
          <w:sz w:val="24"/>
          <w:szCs w:val="24"/>
          <w:lang w:eastAsia="ar-SA"/>
        </w:rPr>
        <w:t xml:space="preserve">Agente de Controle </w:t>
      </w:r>
      <w:r w:rsidR="00C50199" w:rsidRPr="007C43BB">
        <w:rPr>
          <w:color w:val="0D0D0D"/>
          <w:kern w:val="1"/>
          <w:sz w:val="24"/>
          <w:szCs w:val="24"/>
          <w:lang w:eastAsia="ar-SA"/>
        </w:rPr>
        <w:t>–</w:t>
      </w:r>
      <w:r w:rsidRPr="007C43BB">
        <w:rPr>
          <w:color w:val="0D0D0D"/>
          <w:kern w:val="1"/>
          <w:sz w:val="24"/>
          <w:szCs w:val="24"/>
          <w:lang w:eastAsia="ar-SA"/>
        </w:rPr>
        <w:t xml:space="preserve"> SEIL</w:t>
      </w:r>
    </w:p>
    <w:p w:rsidR="00C75AF9" w:rsidRDefault="00C75AF9" w:rsidP="00C75AF9">
      <w:pPr>
        <w:spacing w:line="360" w:lineRule="auto"/>
      </w:pPr>
    </w:p>
    <w:p w:rsidR="00C24FEA" w:rsidRDefault="00C24FEA" w:rsidP="00C75AF9">
      <w:pPr>
        <w:spacing w:line="360" w:lineRule="auto"/>
      </w:pPr>
    </w:p>
    <w:p w:rsidR="00DA2748" w:rsidRDefault="00DA2748" w:rsidP="00C75AF9">
      <w:pPr>
        <w:spacing w:line="360" w:lineRule="auto"/>
      </w:pPr>
    </w:p>
    <w:p w:rsidR="00DA2748" w:rsidRDefault="00DA2748" w:rsidP="00C75AF9">
      <w:pPr>
        <w:spacing w:line="360" w:lineRule="auto"/>
      </w:pPr>
    </w:p>
    <w:p w:rsidR="007C43BB" w:rsidRDefault="007C43BB" w:rsidP="00C75AF9">
      <w:pPr>
        <w:spacing w:line="360" w:lineRule="auto"/>
      </w:pPr>
    </w:p>
    <w:p w:rsidR="007C43BB" w:rsidRDefault="007C43BB" w:rsidP="00C75AF9">
      <w:pPr>
        <w:spacing w:line="360" w:lineRule="auto"/>
      </w:pPr>
    </w:p>
    <w:p w:rsidR="007C43BB" w:rsidRDefault="007C43BB" w:rsidP="00C75AF9">
      <w:pPr>
        <w:spacing w:line="360" w:lineRule="auto"/>
      </w:pPr>
    </w:p>
    <w:p w:rsidR="007C43BB" w:rsidRDefault="007C43BB" w:rsidP="00C75AF9">
      <w:pPr>
        <w:spacing w:line="360" w:lineRule="auto"/>
      </w:pPr>
    </w:p>
    <w:p w:rsidR="00DA2748" w:rsidRDefault="00DA2748" w:rsidP="00C75AF9">
      <w:pPr>
        <w:spacing w:line="360" w:lineRule="auto"/>
      </w:pPr>
      <w:bookmarkStart w:id="2" w:name="_GoBack"/>
      <w:bookmarkEnd w:id="2"/>
    </w:p>
    <w:sectPr w:rsidR="00DA2748">
      <w:headerReference w:type="default" r:id="rId20"/>
      <w:footerReference w:type="default" r:id="rId21"/>
      <w:pgSz w:w="12240" w:h="15840" w:code="1"/>
      <w:pgMar w:top="2835" w:right="1418" w:bottom="175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65" w:rsidRDefault="00516E65">
      <w:r>
        <w:separator/>
      </w:r>
    </w:p>
  </w:endnote>
  <w:endnote w:type="continuationSeparator" w:id="0">
    <w:p w:rsidR="00516E65" w:rsidRDefault="0051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11" w:rsidRDefault="00692311" w:rsidP="00D9276E">
    <w:pPr>
      <w:pStyle w:val="Rodap"/>
      <w:ind w:right="-519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Avenida Iguaçu 420 </w:t>
    </w:r>
    <w:r w:rsidRPr="006A1BF1">
      <w:rPr>
        <w:rFonts w:ascii="Arial" w:hAnsi="Arial"/>
        <w:sz w:val="14"/>
        <w:szCs w:val="16"/>
      </w:rPr>
      <w:t>I</w:t>
    </w:r>
    <w:r w:rsidRPr="00F333ED">
      <w:rPr>
        <w:rFonts w:ascii="Arial" w:hAnsi="Arial"/>
        <w:sz w:val="16"/>
        <w:szCs w:val="16"/>
      </w:rPr>
      <w:t xml:space="preserve"> 2º</w:t>
    </w:r>
    <w:r>
      <w:rPr>
        <w:rFonts w:ascii="Arial" w:hAnsi="Arial"/>
        <w:sz w:val="16"/>
        <w:szCs w:val="16"/>
      </w:rPr>
      <w:t xml:space="preserve"> andar </w:t>
    </w:r>
    <w:r w:rsidRPr="006A1BF1">
      <w:rPr>
        <w:rFonts w:ascii="Arial" w:hAnsi="Arial"/>
        <w:sz w:val="14"/>
        <w:szCs w:val="16"/>
      </w:rPr>
      <w:t>I</w:t>
    </w:r>
    <w:r w:rsidRPr="00F333ED">
      <w:rPr>
        <w:rFonts w:ascii="Arial" w:hAnsi="Arial"/>
        <w:sz w:val="16"/>
        <w:szCs w:val="16"/>
      </w:rPr>
      <w:t xml:space="preserve"> Rebouças </w:t>
    </w:r>
    <w:r w:rsidRPr="006A1BF1">
      <w:rPr>
        <w:rFonts w:ascii="Arial" w:hAnsi="Arial"/>
        <w:sz w:val="14"/>
        <w:szCs w:val="16"/>
      </w:rPr>
      <w:t>I</w:t>
    </w:r>
    <w:r>
      <w:rPr>
        <w:rFonts w:ascii="Arial" w:hAnsi="Arial"/>
        <w:sz w:val="16"/>
        <w:szCs w:val="16"/>
      </w:rPr>
      <w:t xml:space="preserve"> </w:t>
    </w:r>
    <w:r w:rsidRPr="00F333ED">
      <w:rPr>
        <w:rFonts w:ascii="Arial" w:hAnsi="Arial"/>
        <w:sz w:val="16"/>
        <w:szCs w:val="16"/>
      </w:rPr>
      <w:t>Curitiba</w:t>
    </w:r>
    <w:r>
      <w:rPr>
        <w:rFonts w:ascii="Arial" w:hAnsi="Arial"/>
        <w:sz w:val="16"/>
        <w:szCs w:val="16"/>
      </w:rPr>
      <w:t xml:space="preserve">/PR </w:t>
    </w:r>
    <w:r w:rsidRPr="006A1BF1">
      <w:rPr>
        <w:rFonts w:ascii="Arial" w:hAnsi="Arial"/>
        <w:sz w:val="14"/>
        <w:szCs w:val="16"/>
      </w:rPr>
      <w:t>I</w:t>
    </w:r>
    <w:r>
      <w:rPr>
        <w:rFonts w:ascii="Arial" w:hAnsi="Arial"/>
        <w:sz w:val="16"/>
        <w:szCs w:val="16"/>
      </w:rPr>
      <w:t xml:space="preserve"> CEP 80230-</w:t>
    </w:r>
    <w:r w:rsidRPr="00F333ED">
      <w:rPr>
        <w:rFonts w:ascii="Arial" w:hAnsi="Arial"/>
        <w:sz w:val="16"/>
        <w:szCs w:val="16"/>
      </w:rPr>
      <w:t xml:space="preserve">020 </w:t>
    </w:r>
    <w:r w:rsidRPr="006A1BF1">
      <w:rPr>
        <w:rFonts w:ascii="Arial" w:hAnsi="Arial"/>
        <w:sz w:val="14"/>
        <w:szCs w:val="16"/>
      </w:rPr>
      <w:t>I</w:t>
    </w:r>
    <w:r>
      <w:rPr>
        <w:rFonts w:ascii="Arial" w:hAnsi="Arial"/>
        <w:sz w:val="16"/>
        <w:szCs w:val="16"/>
      </w:rPr>
      <w:t xml:space="preserve"> </w:t>
    </w:r>
    <w:r w:rsidRPr="00F333ED">
      <w:rPr>
        <w:rFonts w:ascii="Arial" w:hAnsi="Arial"/>
        <w:sz w:val="16"/>
        <w:szCs w:val="16"/>
      </w:rPr>
      <w:t>41 3304-85</w:t>
    </w:r>
    <w:r>
      <w:rPr>
        <w:rFonts w:ascii="Arial" w:hAnsi="Arial"/>
        <w:sz w:val="16"/>
        <w:szCs w:val="16"/>
      </w:rPr>
      <w:t>30</w:t>
    </w:r>
    <w:r w:rsidRPr="00F333ED">
      <w:rPr>
        <w:rFonts w:ascii="Arial" w:hAnsi="Arial"/>
        <w:sz w:val="16"/>
        <w:szCs w:val="16"/>
      </w:rPr>
      <w:t xml:space="preserve">       </w:t>
    </w:r>
    <w:r>
      <w:rPr>
        <w:rFonts w:ascii="Arial" w:hAnsi="Arial"/>
        <w:sz w:val="16"/>
        <w:szCs w:val="16"/>
      </w:rPr>
      <w:t xml:space="preserve">                </w:t>
    </w:r>
    <w:r w:rsidRPr="00F333ED">
      <w:rPr>
        <w:rFonts w:ascii="Arial" w:hAnsi="Arial"/>
        <w:sz w:val="16"/>
        <w:szCs w:val="16"/>
      </w:rPr>
      <w:t xml:space="preserve">  </w:t>
    </w:r>
    <w:r>
      <w:rPr>
        <w:rFonts w:ascii="Arial" w:hAnsi="Arial"/>
        <w:sz w:val="16"/>
        <w:szCs w:val="16"/>
      </w:rPr>
      <w:t xml:space="preserve">          </w:t>
    </w:r>
    <w:hyperlink r:id="rId1" w:history="1">
      <w:r w:rsidRPr="00D9276E">
        <w:rPr>
          <w:rStyle w:val="Hyperlink"/>
          <w:rFonts w:ascii="Arial" w:hAnsi="Arial"/>
          <w:color w:val="auto"/>
          <w:sz w:val="16"/>
          <w:szCs w:val="16"/>
          <w:u w:val="none"/>
        </w:rPr>
        <w:t>www.infraestrutura.pr.gov.br</w:t>
      </w:r>
    </w:hyperlink>
    <w:r>
      <w:rPr>
        <w:rFonts w:ascii="Arial" w:hAnsi="Arial"/>
        <w:sz w:val="16"/>
        <w:szCs w:val="16"/>
      </w:rPr>
      <w:br/>
    </w:r>
  </w:p>
  <w:p w:rsidR="00692311" w:rsidRPr="00F333ED" w:rsidRDefault="00692311" w:rsidP="00D9276E">
    <w:pPr>
      <w:pStyle w:val="Rodap"/>
      <w:ind w:left="-1418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7248525" cy="15955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947" cy="21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65" w:rsidRDefault="00516E65">
      <w:r>
        <w:separator/>
      </w:r>
    </w:p>
  </w:footnote>
  <w:footnote w:type="continuationSeparator" w:id="0">
    <w:p w:rsidR="00516E65" w:rsidRDefault="0051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70" w:rsidRDefault="00105B70" w:rsidP="009B41C9">
    <w:pPr>
      <w:pStyle w:val="Cabealho"/>
      <w:tabs>
        <w:tab w:val="clear" w:pos="4419"/>
        <w:tab w:val="clear" w:pos="8838"/>
        <w:tab w:val="right" w:pos="9498"/>
      </w:tabs>
      <w:spacing w:line="276" w:lineRule="auto"/>
      <w:ind w:right="-235"/>
      <w:jc w:val="center"/>
      <w:rPr>
        <w:noProof/>
      </w:rPr>
    </w:pPr>
  </w:p>
  <w:p w:rsidR="00692311" w:rsidRDefault="00692311" w:rsidP="009B41C9">
    <w:pPr>
      <w:pStyle w:val="Cabealho"/>
      <w:tabs>
        <w:tab w:val="clear" w:pos="4419"/>
        <w:tab w:val="clear" w:pos="8838"/>
        <w:tab w:val="right" w:pos="9498"/>
      </w:tabs>
      <w:spacing w:line="276" w:lineRule="auto"/>
      <w:ind w:right="-235"/>
      <w:jc w:val="center"/>
      <w:rPr>
        <w:rFonts w:ascii="Arial" w:hAnsi="Arial"/>
        <w:sz w:val="14"/>
        <w:szCs w:val="14"/>
      </w:rPr>
    </w:pPr>
    <w:r>
      <w:rPr>
        <w:noProof/>
      </w:rPr>
      <w:drawing>
        <wp:inline distT="0" distB="0" distL="0" distR="0" wp14:anchorId="6B0788A9" wp14:editId="1B12B2E8">
          <wp:extent cx="2347414" cy="1180531"/>
          <wp:effectExtent l="0" t="0" r="0" b="635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284" cy="118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07"/>
        </w:tabs>
        <w:ind w:left="120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351"/>
        </w:tabs>
        <w:ind w:left="13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95"/>
        </w:tabs>
        <w:ind w:left="14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639"/>
        </w:tabs>
        <w:ind w:left="16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83"/>
        </w:tabs>
        <w:ind w:left="17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27"/>
        </w:tabs>
        <w:ind w:left="19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71"/>
        </w:tabs>
        <w:ind w:left="20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15"/>
        </w:tabs>
        <w:ind w:left="22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59"/>
        </w:tabs>
        <w:ind w:left="2359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F7925F9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Num25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color w:val="44546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27F3A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40839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7051AB7"/>
    <w:multiLevelType w:val="hybridMultilevel"/>
    <w:tmpl w:val="C818D2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65D93"/>
    <w:multiLevelType w:val="hybridMultilevel"/>
    <w:tmpl w:val="1A9063C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C1E09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14648F"/>
    <w:multiLevelType w:val="hybridMultilevel"/>
    <w:tmpl w:val="F8045940"/>
    <w:lvl w:ilvl="0" w:tplc="BBFA1AA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375051"/>
    <w:multiLevelType w:val="singleLevel"/>
    <w:tmpl w:val="04160007"/>
    <w:lvl w:ilvl="0">
      <w:start w:val="1"/>
      <w:numFmt w:val="bullet"/>
      <w:pStyle w:val="Ttulo6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0A23C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3052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A350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ED7D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DB5E8F"/>
    <w:multiLevelType w:val="hybridMultilevel"/>
    <w:tmpl w:val="CED8EEC0"/>
    <w:lvl w:ilvl="0" w:tplc="0416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5E76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7103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680783"/>
    <w:multiLevelType w:val="hybridMultilevel"/>
    <w:tmpl w:val="DD1625C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FE42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22"/>
  </w:num>
  <w:num w:numId="19">
    <w:abstractNumId w:val="30"/>
  </w:num>
  <w:num w:numId="20">
    <w:abstractNumId w:val="34"/>
  </w:num>
  <w:num w:numId="21">
    <w:abstractNumId w:val="20"/>
  </w:num>
  <w:num w:numId="22">
    <w:abstractNumId w:val="26"/>
  </w:num>
  <w:num w:numId="23">
    <w:abstractNumId w:val="29"/>
  </w:num>
  <w:num w:numId="24">
    <w:abstractNumId w:val="27"/>
  </w:num>
  <w:num w:numId="25">
    <w:abstractNumId w:val="31"/>
  </w:num>
  <w:num w:numId="26">
    <w:abstractNumId w:val="32"/>
  </w:num>
  <w:num w:numId="27">
    <w:abstractNumId w:val="28"/>
  </w:num>
  <w:num w:numId="28">
    <w:abstractNumId w:val="19"/>
  </w:num>
  <w:num w:numId="29">
    <w:abstractNumId w:val="23"/>
  </w:num>
  <w:num w:numId="30">
    <w:abstractNumId w:val="33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68"/>
    <w:rsid w:val="000061FC"/>
    <w:rsid w:val="00013364"/>
    <w:rsid w:val="0002022B"/>
    <w:rsid w:val="00025471"/>
    <w:rsid w:val="00025B45"/>
    <w:rsid w:val="00031AF0"/>
    <w:rsid w:val="00053A20"/>
    <w:rsid w:val="00056B13"/>
    <w:rsid w:val="00064AA6"/>
    <w:rsid w:val="00080BA4"/>
    <w:rsid w:val="000851D4"/>
    <w:rsid w:val="000B422D"/>
    <w:rsid w:val="000C5501"/>
    <w:rsid w:val="000C573B"/>
    <w:rsid w:val="000D0DC7"/>
    <w:rsid w:val="000D345E"/>
    <w:rsid w:val="000D388F"/>
    <w:rsid w:val="000E18D0"/>
    <w:rsid w:val="000E725F"/>
    <w:rsid w:val="000F3A67"/>
    <w:rsid w:val="000F4073"/>
    <w:rsid w:val="00105B70"/>
    <w:rsid w:val="0012329D"/>
    <w:rsid w:val="00127059"/>
    <w:rsid w:val="00131AD2"/>
    <w:rsid w:val="00134234"/>
    <w:rsid w:val="00136D3B"/>
    <w:rsid w:val="00152068"/>
    <w:rsid w:val="0015467C"/>
    <w:rsid w:val="0015547A"/>
    <w:rsid w:val="00167111"/>
    <w:rsid w:val="001700F7"/>
    <w:rsid w:val="00175BA7"/>
    <w:rsid w:val="00180C68"/>
    <w:rsid w:val="001A2064"/>
    <w:rsid w:val="001A4728"/>
    <w:rsid w:val="001A59C3"/>
    <w:rsid w:val="001B0552"/>
    <w:rsid w:val="001B06B5"/>
    <w:rsid w:val="001B25E8"/>
    <w:rsid w:val="001C20AC"/>
    <w:rsid w:val="001C7F1F"/>
    <w:rsid w:val="001D5F5E"/>
    <w:rsid w:val="001D6F79"/>
    <w:rsid w:val="001E049D"/>
    <w:rsid w:val="001E6CCE"/>
    <w:rsid w:val="002015F7"/>
    <w:rsid w:val="00207CF9"/>
    <w:rsid w:val="00211C49"/>
    <w:rsid w:val="00214393"/>
    <w:rsid w:val="00225C50"/>
    <w:rsid w:val="00227330"/>
    <w:rsid w:val="002304C2"/>
    <w:rsid w:val="00231AE4"/>
    <w:rsid w:val="002341CA"/>
    <w:rsid w:val="00235F3A"/>
    <w:rsid w:val="002504B2"/>
    <w:rsid w:val="00274173"/>
    <w:rsid w:val="00275E51"/>
    <w:rsid w:val="002807A2"/>
    <w:rsid w:val="0028346B"/>
    <w:rsid w:val="00287908"/>
    <w:rsid w:val="00290229"/>
    <w:rsid w:val="0029116A"/>
    <w:rsid w:val="00291A79"/>
    <w:rsid w:val="002955D1"/>
    <w:rsid w:val="002A0CA5"/>
    <w:rsid w:val="002A48B1"/>
    <w:rsid w:val="002A60B0"/>
    <w:rsid w:val="002A6660"/>
    <w:rsid w:val="002B263D"/>
    <w:rsid w:val="002B51C6"/>
    <w:rsid w:val="002B5E7D"/>
    <w:rsid w:val="002C3491"/>
    <w:rsid w:val="002D40A1"/>
    <w:rsid w:val="002E4D7B"/>
    <w:rsid w:val="002E62DB"/>
    <w:rsid w:val="002E7040"/>
    <w:rsid w:val="002F001A"/>
    <w:rsid w:val="002F437B"/>
    <w:rsid w:val="002F4531"/>
    <w:rsid w:val="002F5996"/>
    <w:rsid w:val="0031792F"/>
    <w:rsid w:val="0032215C"/>
    <w:rsid w:val="003313D3"/>
    <w:rsid w:val="003402B6"/>
    <w:rsid w:val="003405F5"/>
    <w:rsid w:val="0034204F"/>
    <w:rsid w:val="00342072"/>
    <w:rsid w:val="00344037"/>
    <w:rsid w:val="003645E4"/>
    <w:rsid w:val="00365689"/>
    <w:rsid w:val="00366303"/>
    <w:rsid w:val="003701C3"/>
    <w:rsid w:val="00370C5C"/>
    <w:rsid w:val="003720C9"/>
    <w:rsid w:val="003A1DDE"/>
    <w:rsid w:val="003A70C9"/>
    <w:rsid w:val="003B4057"/>
    <w:rsid w:val="003D0D94"/>
    <w:rsid w:val="003D6E1B"/>
    <w:rsid w:val="003E2AC9"/>
    <w:rsid w:val="003F097B"/>
    <w:rsid w:val="003F3B52"/>
    <w:rsid w:val="003F4DB8"/>
    <w:rsid w:val="004006DD"/>
    <w:rsid w:val="004024D3"/>
    <w:rsid w:val="00420284"/>
    <w:rsid w:val="00424D0F"/>
    <w:rsid w:val="00432C51"/>
    <w:rsid w:val="00441B57"/>
    <w:rsid w:val="00446432"/>
    <w:rsid w:val="00447276"/>
    <w:rsid w:val="0045185C"/>
    <w:rsid w:val="00455374"/>
    <w:rsid w:val="00470407"/>
    <w:rsid w:val="00471C90"/>
    <w:rsid w:val="00480F0A"/>
    <w:rsid w:val="0048457F"/>
    <w:rsid w:val="004C1184"/>
    <w:rsid w:val="004D014C"/>
    <w:rsid w:val="004D1FB9"/>
    <w:rsid w:val="004D2DA6"/>
    <w:rsid w:val="004D330C"/>
    <w:rsid w:val="004D52DC"/>
    <w:rsid w:val="004E2AF1"/>
    <w:rsid w:val="00513F49"/>
    <w:rsid w:val="00516E65"/>
    <w:rsid w:val="00532427"/>
    <w:rsid w:val="00536462"/>
    <w:rsid w:val="005418AD"/>
    <w:rsid w:val="005471E0"/>
    <w:rsid w:val="00551749"/>
    <w:rsid w:val="0055288C"/>
    <w:rsid w:val="0055385E"/>
    <w:rsid w:val="00555BB2"/>
    <w:rsid w:val="00560A42"/>
    <w:rsid w:val="00576382"/>
    <w:rsid w:val="005802AA"/>
    <w:rsid w:val="00584EE4"/>
    <w:rsid w:val="005A60C0"/>
    <w:rsid w:val="005B1242"/>
    <w:rsid w:val="005B3E4E"/>
    <w:rsid w:val="005C0392"/>
    <w:rsid w:val="005D6C09"/>
    <w:rsid w:val="005D6CE9"/>
    <w:rsid w:val="0061102F"/>
    <w:rsid w:val="0061163A"/>
    <w:rsid w:val="00617B94"/>
    <w:rsid w:val="0063640B"/>
    <w:rsid w:val="006365AA"/>
    <w:rsid w:val="006378CC"/>
    <w:rsid w:val="00641826"/>
    <w:rsid w:val="00643344"/>
    <w:rsid w:val="00644E27"/>
    <w:rsid w:val="00645B11"/>
    <w:rsid w:val="00651CA4"/>
    <w:rsid w:val="00660791"/>
    <w:rsid w:val="006658FB"/>
    <w:rsid w:val="00666ADC"/>
    <w:rsid w:val="00672037"/>
    <w:rsid w:val="0067360E"/>
    <w:rsid w:val="00675494"/>
    <w:rsid w:val="006876CE"/>
    <w:rsid w:val="00692311"/>
    <w:rsid w:val="00696EE4"/>
    <w:rsid w:val="006A1230"/>
    <w:rsid w:val="006A1BF1"/>
    <w:rsid w:val="006A4477"/>
    <w:rsid w:val="006B038F"/>
    <w:rsid w:val="006B2586"/>
    <w:rsid w:val="006C0072"/>
    <w:rsid w:val="006C0820"/>
    <w:rsid w:val="006C155C"/>
    <w:rsid w:val="006D0AD1"/>
    <w:rsid w:val="006E2287"/>
    <w:rsid w:val="006E3F71"/>
    <w:rsid w:val="006E4C9E"/>
    <w:rsid w:val="006E4E66"/>
    <w:rsid w:val="006E4F83"/>
    <w:rsid w:val="006E6541"/>
    <w:rsid w:val="006F6472"/>
    <w:rsid w:val="006F6808"/>
    <w:rsid w:val="006F74FA"/>
    <w:rsid w:val="00706DDA"/>
    <w:rsid w:val="00723564"/>
    <w:rsid w:val="007318A7"/>
    <w:rsid w:val="007320B0"/>
    <w:rsid w:val="007400F4"/>
    <w:rsid w:val="007446A5"/>
    <w:rsid w:val="007459B2"/>
    <w:rsid w:val="007464A6"/>
    <w:rsid w:val="00752D38"/>
    <w:rsid w:val="007663CE"/>
    <w:rsid w:val="0076671D"/>
    <w:rsid w:val="00767A17"/>
    <w:rsid w:val="00782398"/>
    <w:rsid w:val="00783455"/>
    <w:rsid w:val="007A3CE8"/>
    <w:rsid w:val="007B740B"/>
    <w:rsid w:val="007B7461"/>
    <w:rsid w:val="007C43BB"/>
    <w:rsid w:val="007C690F"/>
    <w:rsid w:val="007C6B4F"/>
    <w:rsid w:val="007C7EDD"/>
    <w:rsid w:val="007C7FF3"/>
    <w:rsid w:val="007D690C"/>
    <w:rsid w:val="007D7645"/>
    <w:rsid w:val="007D76CD"/>
    <w:rsid w:val="007E1B7B"/>
    <w:rsid w:val="007E2C9B"/>
    <w:rsid w:val="007F37FF"/>
    <w:rsid w:val="007F5867"/>
    <w:rsid w:val="0081252E"/>
    <w:rsid w:val="0081680B"/>
    <w:rsid w:val="0082230B"/>
    <w:rsid w:val="00822D4B"/>
    <w:rsid w:val="00827893"/>
    <w:rsid w:val="00833F12"/>
    <w:rsid w:val="00834933"/>
    <w:rsid w:val="008370CB"/>
    <w:rsid w:val="00846408"/>
    <w:rsid w:val="0085306D"/>
    <w:rsid w:val="00857FFB"/>
    <w:rsid w:val="008629D1"/>
    <w:rsid w:val="00881C51"/>
    <w:rsid w:val="00884CC1"/>
    <w:rsid w:val="00891D13"/>
    <w:rsid w:val="00894603"/>
    <w:rsid w:val="00894BB7"/>
    <w:rsid w:val="008B1AA7"/>
    <w:rsid w:val="008B20FB"/>
    <w:rsid w:val="008B21B9"/>
    <w:rsid w:val="008B3420"/>
    <w:rsid w:val="008C286F"/>
    <w:rsid w:val="008E0461"/>
    <w:rsid w:val="008E1FD7"/>
    <w:rsid w:val="008E3141"/>
    <w:rsid w:val="008F075F"/>
    <w:rsid w:val="008F197A"/>
    <w:rsid w:val="008F22C6"/>
    <w:rsid w:val="008F5E70"/>
    <w:rsid w:val="00900A38"/>
    <w:rsid w:val="009061A5"/>
    <w:rsid w:val="00926F28"/>
    <w:rsid w:val="00930AA4"/>
    <w:rsid w:val="00932A66"/>
    <w:rsid w:val="00937193"/>
    <w:rsid w:val="009449E8"/>
    <w:rsid w:val="0095226C"/>
    <w:rsid w:val="00953946"/>
    <w:rsid w:val="00955E94"/>
    <w:rsid w:val="00957F2E"/>
    <w:rsid w:val="0096270F"/>
    <w:rsid w:val="009662A1"/>
    <w:rsid w:val="00982C22"/>
    <w:rsid w:val="009904F9"/>
    <w:rsid w:val="00996D6A"/>
    <w:rsid w:val="009A2C2F"/>
    <w:rsid w:val="009A4663"/>
    <w:rsid w:val="009B0424"/>
    <w:rsid w:val="009B41C9"/>
    <w:rsid w:val="009D135D"/>
    <w:rsid w:val="009D2838"/>
    <w:rsid w:val="009D5409"/>
    <w:rsid w:val="009E6563"/>
    <w:rsid w:val="009F5B99"/>
    <w:rsid w:val="00A0281C"/>
    <w:rsid w:val="00A03599"/>
    <w:rsid w:val="00A0603A"/>
    <w:rsid w:val="00A11F67"/>
    <w:rsid w:val="00A1448E"/>
    <w:rsid w:val="00A15652"/>
    <w:rsid w:val="00A17527"/>
    <w:rsid w:val="00A20E75"/>
    <w:rsid w:val="00A2232E"/>
    <w:rsid w:val="00A22DC4"/>
    <w:rsid w:val="00A24B8F"/>
    <w:rsid w:val="00A2534E"/>
    <w:rsid w:val="00A25F7B"/>
    <w:rsid w:val="00A34A89"/>
    <w:rsid w:val="00A409A6"/>
    <w:rsid w:val="00A4183C"/>
    <w:rsid w:val="00A52532"/>
    <w:rsid w:val="00A578A6"/>
    <w:rsid w:val="00A6481B"/>
    <w:rsid w:val="00A64D8E"/>
    <w:rsid w:val="00A7160F"/>
    <w:rsid w:val="00A97B6F"/>
    <w:rsid w:val="00A97C04"/>
    <w:rsid w:val="00AA0BB4"/>
    <w:rsid w:val="00AA1E94"/>
    <w:rsid w:val="00AA26F6"/>
    <w:rsid w:val="00AA4620"/>
    <w:rsid w:val="00AA4ED8"/>
    <w:rsid w:val="00AA7D5A"/>
    <w:rsid w:val="00AB3929"/>
    <w:rsid w:val="00AB3CFC"/>
    <w:rsid w:val="00AB6DB8"/>
    <w:rsid w:val="00AB76DA"/>
    <w:rsid w:val="00AC152C"/>
    <w:rsid w:val="00AC67BD"/>
    <w:rsid w:val="00AD15B4"/>
    <w:rsid w:val="00AD3BC4"/>
    <w:rsid w:val="00AD4140"/>
    <w:rsid w:val="00AD7CBF"/>
    <w:rsid w:val="00AE63AC"/>
    <w:rsid w:val="00AF4F69"/>
    <w:rsid w:val="00AF5744"/>
    <w:rsid w:val="00B11A43"/>
    <w:rsid w:val="00B16D6E"/>
    <w:rsid w:val="00B1748C"/>
    <w:rsid w:val="00B17969"/>
    <w:rsid w:val="00B25650"/>
    <w:rsid w:val="00B278D6"/>
    <w:rsid w:val="00B55023"/>
    <w:rsid w:val="00B57EBC"/>
    <w:rsid w:val="00B730F3"/>
    <w:rsid w:val="00B81ECF"/>
    <w:rsid w:val="00B913CB"/>
    <w:rsid w:val="00BA06AC"/>
    <w:rsid w:val="00BA21DD"/>
    <w:rsid w:val="00BA592F"/>
    <w:rsid w:val="00BB19D8"/>
    <w:rsid w:val="00BB4BC9"/>
    <w:rsid w:val="00BC1C53"/>
    <w:rsid w:val="00BC29A0"/>
    <w:rsid w:val="00BC4DF9"/>
    <w:rsid w:val="00BC7342"/>
    <w:rsid w:val="00BD01EE"/>
    <w:rsid w:val="00BD0ED8"/>
    <w:rsid w:val="00BD592E"/>
    <w:rsid w:val="00BD7146"/>
    <w:rsid w:val="00BE14E6"/>
    <w:rsid w:val="00BE3767"/>
    <w:rsid w:val="00BE3866"/>
    <w:rsid w:val="00BE56F0"/>
    <w:rsid w:val="00BE6573"/>
    <w:rsid w:val="00BE68EB"/>
    <w:rsid w:val="00BF266C"/>
    <w:rsid w:val="00BF39FE"/>
    <w:rsid w:val="00C07EA6"/>
    <w:rsid w:val="00C1082D"/>
    <w:rsid w:val="00C12597"/>
    <w:rsid w:val="00C20BFD"/>
    <w:rsid w:val="00C24FEA"/>
    <w:rsid w:val="00C327ED"/>
    <w:rsid w:val="00C34208"/>
    <w:rsid w:val="00C34C3E"/>
    <w:rsid w:val="00C4136A"/>
    <w:rsid w:val="00C42000"/>
    <w:rsid w:val="00C424B8"/>
    <w:rsid w:val="00C477ED"/>
    <w:rsid w:val="00C50199"/>
    <w:rsid w:val="00C5060D"/>
    <w:rsid w:val="00C5241A"/>
    <w:rsid w:val="00C6476F"/>
    <w:rsid w:val="00C663EA"/>
    <w:rsid w:val="00C74017"/>
    <w:rsid w:val="00C75AF9"/>
    <w:rsid w:val="00C75BA8"/>
    <w:rsid w:val="00C82D97"/>
    <w:rsid w:val="00C87A4F"/>
    <w:rsid w:val="00C971B3"/>
    <w:rsid w:val="00CA471C"/>
    <w:rsid w:val="00CB644F"/>
    <w:rsid w:val="00CC5315"/>
    <w:rsid w:val="00CC576E"/>
    <w:rsid w:val="00CD20E0"/>
    <w:rsid w:val="00CD2AAF"/>
    <w:rsid w:val="00CE1A6F"/>
    <w:rsid w:val="00CE45CD"/>
    <w:rsid w:val="00CE5447"/>
    <w:rsid w:val="00CE6BE9"/>
    <w:rsid w:val="00CE7048"/>
    <w:rsid w:val="00CE77F7"/>
    <w:rsid w:val="00CF75DE"/>
    <w:rsid w:val="00D00A3B"/>
    <w:rsid w:val="00D07AD3"/>
    <w:rsid w:val="00D12FBA"/>
    <w:rsid w:val="00D135FB"/>
    <w:rsid w:val="00D16052"/>
    <w:rsid w:val="00D174A6"/>
    <w:rsid w:val="00D20880"/>
    <w:rsid w:val="00D32EC2"/>
    <w:rsid w:val="00D359DF"/>
    <w:rsid w:val="00D35FAC"/>
    <w:rsid w:val="00D47D49"/>
    <w:rsid w:val="00D47E22"/>
    <w:rsid w:val="00D5791A"/>
    <w:rsid w:val="00D57EAD"/>
    <w:rsid w:val="00D6009D"/>
    <w:rsid w:val="00D600FF"/>
    <w:rsid w:val="00D62B43"/>
    <w:rsid w:val="00D655AD"/>
    <w:rsid w:val="00D708CA"/>
    <w:rsid w:val="00D71A7B"/>
    <w:rsid w:val="00D726F8"/>
    <w:rsid w:val="00D81D79"/>
    <w:rsid w:val="00D824C8"/>
    <w:rsid w:val="00D906AC"/>
    <w:rsid w:val="00D90B26"/>
    <w:rsid w:val="00D9276E"/>
    <w:rsid w:val="00D9370B"/>
    <w:rsid w:val="00D97F03"/>
    <w:rsid w:val="00DA2748"/>
    <w:rsid w:val="00DB249C"/>
    <w:rsid w:val="00DB67B4"/>
    <w:rsid w:val="00DD174E"/>
    <w:rsid w:val="00DE295E"/>
    <w:rsid w:val="00DE5C03"/>
    <w:rsid w:val="00DF49BA"/>
    <w:rsid w:val="00DF55F2"/>
    <w:rsid w:val="00DF62E8"/>
    <w:rsid w:val="00E11675"/>
    <w:rsid w:val="00E13C60"/>
    <w:rsid w:val="00E16464"/>
    <w:rsid w:val="00E21658"/>
    <w:rsid w:val="00E31C8A"/>
    <w:rsid w:val="00E32498"/>
    <w:rsid w:val="00E333D4"/>
    <w:rsid w:val="00E429FA"/>
    <w:rsid w:val="00E430E7"/>
    <w:rsid w:val="00E44EA5"/>
    <w:rsid w:val="00E518F9"/>
    <w:rsid w:val="00E55041"/>
    <w:rsid w:val="00E55ADB"/>
    <w:rsid w:val="00E634B8"/>
    <w:rsid w:val="00E702C5"/>
    <w:rsid w:val="00E75E24"/>
    <w:rsid w:val="00E7658F"/>
    <w:rsid w:val="00E81A20"/>
    <w:rsid w:val="00E9152A"/>
    <w:rsid w:val="00E97097"/>
    <w:rsid w:val="00E9784F"/>
    <w:rsid w:val="00EA3A5F"/>
    <w:rsid w:val="00EB4A5E"/>
    <w:rsid w:val="00EC0E7F"/>
    <w:rsid w:val="00EC15EE"/>
    <w:rsid w:val="00EC430B"/>
    <w:rsid w:val="00EE21D8"/>
    <w:rsid w:val="00EE6CE0"/>
    <w:rsid w:val="00EF322E"/>
    <w:rsid w:val="00EF7EF3"/>
    <w:rsid w:val="00F000C8"/>
    <w:rsid w:val="00F0543C"/>
    <w:rsid w:val="00F16449"/>
    <w:rsid w:val="00F1796E"/>
    <w:rsid w:val="00F21F11"/>
    <w:rsid w:val="00F333ED"/>
    <w:rsid w:val="00F42A3F"/>
    <w:rsid w:val="00F602BB"/>
    <w:rsid w:val="00F6200E"/>
    <w:rsid w:val="00F63471"/>
    <w:rsid w:val="00F66FBB"/>
    <w:rsid w:val="00F676D7"/>
    <w:rsid w:val="00F72315"/>
    <w:rsid w:val="00F82000"/>
    <w:rsid w:val="00F84832"/>
    <w:rsid w:val="00F875F3"/>
    <w:rsid w:val="00FA2CDA"/>
    <w:rsid w:val="00FB04F7"/>
    <w:rsid w:val="00FB5FE9"/>
    <w:rsid w:val="00FB6317"/>
    <w:rsid w:val="00FC4B36"/>
    <w:rsid w:val="00FD0A40"/>
    <w:rsid w:val="00FD4430"/>
    <w:rsid w:val="00FE1F8D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7733E"/>
  <w15:chartTrackingRefBased/>
  <w15:docId w15:val="{93636A88-A49A-4071-8E59-DA57B80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C75A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Corpodetexto"/>
    <w:link w:val="Ttulo4Char"/>
    <w:qFormat/>
    <w:rsid w:val="00C75AF9"/>
    <w:pPr>
      <w:keepNext/>
      <w:numPr>
        <w:ilvl w:val="3"/>
        <w:numId w:val="1"/>
      </w:numPr>
      <w:ind w:left="-70" w:firstLine="0"/>
      <w:jc w:val="center"/>
      <w:outlineLvl w:val="3"/>
    </w:pPr>
    <w:rPr>
      <w:rFonts w:ascii="Arial" w:hAnsi="Arial"/>
      <w:b/>
      <w:kern w:val="1"/>
      <w:sz w:val="18"/>
      <w:szCs w:val="24"/>
      <w:lang w:eastAsia="ar-SA"/>
    </w:rPr>
  </w:style>
  <w:style w:type="paragraph" w:styleId="Ttulo5">
    <w:name w:val="heading 5"/>
    <w:basedOn w:val="Normal"/>
    <w:next w:val="Normal"/>
    <w:link w:val="Ttulo5Char"/>
    <w:unhideWhenUsed/>
    <w:qFormat/>
    <w:rsid w:val="003A1D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Corpodetexto"/>
    <w:link w:val="Ttulo6Char"/>
    <w:qFormat/>
    <w:rsid w:val="00C75AF9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eastAsia="Bitstream Vera Sans"/>
      <w:b/>
      <w:kern w:val="1"/>
      <w:szCs w:val="24"/>
      <w:lang w:eastAsia="ar-SA"/>
    </w:rPr>
  </w:style>
  <w:style w:type="paragraph" w:styleId="Ttulo7">
    <w:name w:val="heading 7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ind w:firstLine="2268"/>
      <w:jc w:val="center"/>
      <w:textAlignment w:val="baseline"/>
      <w:outlineLvl w:val="6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0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western">
    <w:name w:val="western"/>
    <w:basedOn w:val="Normal"/>
    <w:pPr>
      <w:spacing w:before="100" w:after="119"/>
    </w:pPr>
    <w:rPr>
      <w:sz w:val="24"/>
    </w:rPr>
  </w:style>
  <w:style w:type="paragraph" w:styleId="Recuodecorpodetexto3">
    <w:name w:val="Body Text Indent 3"/>
    <w:basedOn w:val="Normal"/>
    <w:semiHidden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spacing w:line="240" w:lineRule="atLeast"/>
      <w:ind w:left="545" w:firstLine="2268"/>
      <w:jc w:val="both"/>
    </w:pPr>
    <w:rPr>
      <w:snapToGrid w:val="0"/>
      <w:color w:val="000000"/>
      <w:sz w:val="24"/>
    </w:rPr>
  </w:style>
  <w:style w:type="paragraph" w:customStyle="1" w:styleId="Autoridade">
    <w:name w:val="Autoridade"/>
    <w:basedOn w:val="Normal"/>
    <w:pPr>
      <w:spacing w:line="300" w:lineRule="exact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widowControl w:val="0"/>
      <w:ind w:firstLine="2268"/>
      <w:jc w:val="both"/>
    </w:pPr>
    <w:rPr>
      <w:sz w:val="24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3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143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2EC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37193"/>
    <w:pPr>
      <w:suppressAutoHyphens/>
      <w:autoSpaceDN w:val="0"/>
      <w:textAlignment w:val="baseline"/>
    </w:pPr>
    <w:rPr>
      <w:kern w:val="3"/>
    </w:rPr>
  </w:style>
  <w:style w:type="character" w:customStyle="1" w:styleId="Ttulo5Char">
    <w:name w:val="Título 5 Char"/>
    <w:basedOn w:val="Fontepargpadro"/>
    <w:link w:val="Ttulo5"/>
    <w:uiPriority w:val="9"/>
    <w:rsid w:val="003A1DD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D9276E"/>
    <w:rPr>
      <w:color w:val="0563C1" w:themeColor="hyperlink"/>
      <w:u w:val="single"/>
    </w:rPr>
  </w:style>
  <w:style w:type="paragraph" w:styleId="Textoembloco">
    <w:name w:val="Block Text"/>
    <w:basedOn w:val="Normal"/>
    <w:semiHidden/>
    <w:rsid w:val="00DB249C"/>
    <w:pPr>
      <w:suppressAutoHyphens/>
      <w:spacing w:line="360" w:lineRule="auto"/>
      <w:jc w:val="both"/>
    </w:pPr>
    <w:rPr>
      <w:rFonts w:ascii="Bookman Old Style" w:hAnsi="Bookman Old Style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B249C"/>
    <w:pPr>
      <w:ind w:left="720"/>
      <w:contextualSpacing/>
    </w:pPr>
  </w:style>
  <w:style w:type="character" w:customStyle="1" w:styleId="CabealhoChar">
    <w:name w:val="Cabeçalho Char"/>
    <w:link w:val="Cabealho"/>
    <w:semiHidden/>
    <w:rsid w:val="00DF49BA"/>
  </w:style>
  <w:style w:type="character" w:customStyle="1" w:styleId="Ttulo3Char">
    <w:name w:val="Título 3 Char"/>
    <w:basedOn w:val="Fontepargpadro"/>
    <w:link w:val="Ttulo3"/>
    <w:uiPriority w:val="9"/>
    <w:semiHidden/>
    <w:rsid w:val="00C75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C75AF9"/>
    <w:rPr>
      <w:rFonts w:ascii="Arial" w:hAnsi="Arial"/>
      <w:b/>
      <w:kern w:val="1"/>
      <w:sz w:val="1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C75AF9"/>
    <w:rPr>
      <w:rFonts w:eastAsia="Bitstream Vera Sans"/>
      <w:b/>
      <w:kern w:val="1"/>
      <w:szCs w:val="24"/>
      <w:lang w:eastAsia="ar-SA"/>
    </w:rPr>
  </w:style>
  <w:style w:type="character" w:customStyle="1" w:styleId="Fontepargpadro1">
    <w:name w:val="Fonte parág. padrão1"/>
    <w:rsid w:val="00C75AF9"/>
  </w:style>
  <w:style w:type="character" w:customStyle="1" w:styleId="Absatz-Standardschriftart">
    <w:name w:val="Absatz-Standardschriftart"/>
    <w:rsid w:val="00C75AF9"/>
  </w:style>
  <w:style w:type="character" w:customStyle="1" w:styleId="WW-Absatz-Standardschriftart">
    <w:name w:val="WW-Absatz-Standardschriftart"/>
    <w:rsid w:val="00C75AF9"/>
  </w:style>
  <w:style w:type="character" w:customStyle="1" w:styleId="WW-Absatz-Standardschriftart1">
    <w:name w:val="WW-Absatz-Standardschriftart1"/>
    <w:rsid w:val="00C75AF9"/>
  </w:style>
  <w:style w:type="character" w:customStyle="1" w:styleId="WW-Absatz-Standardschriftart11">
    <w:name w:val="WW-Absatz-Standardschriftart11"/>
    <w:rsid w:val="00C75AF9"/>
  </w:style>
  <w:style w:type="character" w:customStyle="1" w:styleId="WW-Absatz-Standardschriftart111">
    <w:name w:val="WW-Absatz-Standardschriftart111"/>
    <w:rsid w:val="00C75AF9"/>
  </w:style>
  <w:style w:type="character" w:customStyle="1" w:styleId="WW-Absatz-Standardschriftart1111">
    <w:name w:val="WW-Absatz-Standardschriftart1111"/>
    <w:rsid w:val="00C75AF9"/>
  </w:style>
  <w:style w:type="character" w:customStyle="1" w:styleId="WW-Absatz-Standardschriftart11111">
    <w:name w:val="WW-Absatz-Standardschriftart11111"/>
    <w:rsid w:val="00C75AF9"/>
  </w:style>
  <w:style w:type="character" w:customStyle="1" w:styleId="WW-Absatz-Standardschriftart111111">
    <w:name w:val="WW-Absatz-Standardschriftart111111"/>
    <w:rsid w:val="00C75AF9"/>
  </w:style>
  <w:style w:type="character" w:customStyle="1" w:styleId="Nmerodepgina1">
    <w:name w:val="Número de página1"/>
    <w:basedOn w:val="Fontepargpadro1"/>
    <w:rsid w:val="00C75AF9"/>
  </w:style>
  <w:style w:type="character" w:customStyle="1" w:styleId="ListLabel1">
    <w:name w:val="ListLabel 1"/>
    <w:rsid w:val="00C75AF9"/>
    <w:rPr>
      <w:rFonts w:eastAsia="Times New Roman" w:cs="Times New Roman"/>
    </w:rPr>
  </w:style>
  <w:style w:type="character" w:customStyle="1" w:styleId="ListLabel2">
    <w:name w:val="ListLabel 2"/>
    <w:rsid w:val="00C75AF9"/>
    <w:rPr>
      <w:rFonts w:cs="Courier New"/>
    </w:rPr>
  </w:style>
  <w:style w:type="character" w:customStyle="1" w:styleId="ListLabel3">
    <w:name w:val="ListLabel 3"/>
    <w:rsid w:val="00C75AF9"/>
    <w:rPr>
      <w:color w:val="44546A"/>
    </w:rPr>
  </w:style>
  <w:style w:type="character" w:customStyle="1" w:styleId="ListLabel4">
    <w:name w:val="ListLabel 4"/>
    <w:rsid w:val="00C75AF9"/>
    <w:rPr>
      <w:b/>
    </w:rPr>
  </w:style>
  <w:style w:type="character" w:styleId="HiperlinkVisitado">
    <w:name w:val="FollowedHyperlink"/>
    <w:uiPriority w:val="99"/>
    <w:rsid w:val="00C75AF9"/>
    <w:rPr>
      <w:color w:val="800000"/>
      <w:u w:val="single"/>
    </w:rPr>
  </w:style>
  <w:style w:type="paragraph" w:customStyle="1" w:styleId="Ttulo10">
    <w:name w:val="Título1"/>
    <w:basedOn w:val="Normal"/>
    <w:next w:val="Corpodetexto"/>
    <w:rsid w:val="00C75AF9"/>
    <w:pPr>
      <w:keepNext/>
      <w:widowControl w:val="0"/>
      <w:suppressAutoHyphens/>
      <w:spacing w:before="240" w:after="120"/>
    </w:pPr>
    <w:rPr>
      <w:rFonts w:ascii="Arial" w:eastAsia="Microsoft YaHei" w:hAnsi="Arial" w:cs="Bitstream Vera Sans"/>
      <w:kern w:val="1"/>
      <w:sz w:val="28"/>
      <w:szCs w:val="28"/>
      <w:lang w:eastAsia="ar-SA"/>
    </w:rPr>
  </w:style>
  <w:style w:type="paragraph" w:styleId="Lista">
    <w:name w:val="List"/>
    <w:basedOn w:val="Corpodetexto"/>
    <w:rsid w:val="00C75AF9"/>
    <w:pPr>
      <w:widowControl w:val="0"/>
      <w:tabs>
        <w:tab w:val="clear" w:pos="0"/>
        <w:tab w:val="clear" w:pos="113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overflowPunct/>
      <w:autoSpaceDE/>
      <w:spacing w:after="120" w:line="240" w:lineRule="auto"/>
      <w:jc w:val="left"/>
      <w:textAlignment w:val="auto"/>
    </w:pPr>
    <w:rPr>
      <w:rFonts w:ascii="Times New Roman" w:eastAsia="Bitstream Vera Sans" w:hAnsi="Times New Roman" w:cs="Mangal"/>
      <w:kern w:val="1"/>
      <w:szCs w:val="24"/>
      <w:lang w:eastAsia="ar-SA"/>
    </w:rPr>
  </w:style>
  <w:style w:type="paragraph" w:customStyle="1" w:styleId="Legenda1">
    <w:name w:val="Legenda1"/>
    <w:basedOn w:val="Normal"/>
    <w:rsid w:val="00C75AF9"/>
    <w:pPr>
      <w:widowControl w:val="0"/>
      <w:suppressLineNumbers/>
      <w:suppressAutoHyphens/>
      <w:spacing w:before="120" w:after="120"/>
    </w:pPr>
    <w:rPr>
      <w:rFonts w:eastAsia="Bitstream Vera Sans"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C75AF9"/>
    <w:pPr>
      <w:widowControl w:val="0"/>
      <w:suppressLineNumbers/>
      <w:suppressAutoHyphens/>
    </w:pPr>
    <w:rPr>
      <w:rFonts w:eastAsia="Bitstream Vera Sans" w:cs="Mangal"/>
      <w:kern w:val="1"/>
      <w:sz w:val="24"/>
      <w:szCs w:val="24"/>
      <w:lang w:eastAsia="ar-SA"/>
    </w:rPr>
  </w:style>
  <w:style w:type="paragraph" w:customStyle="1" w:styleId="Legenda2">
    <w:name w:val="Legenda2"/>
    <w:basedOn w:val="Normal"/>
    <w:rsid w:val="00C75AF9"/>
    <w:pPr>
      <w:widowControl w:val="0"/>
      <w:suppressLineNumbers/>
      <w:suppressAutoHyphens/>
      <w:spacing w:before="120" w:after="120"/>
    </w:pPr>
    <w:rPr>
      <w:rFonts w:eastAsia="Bitstream Vera Sans"/>
      <w:i/>
      <w:iCs/>
      <w:kern w:val="1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C75AF9"/>
    <w:pPr>
      <w:widowControl w:val="0"/>
      <w:suppressLineNumbers/>
      <w:suppressAutoHyphens/>
    </w:pPr>
    <w:rPr>
      <w:rFonts w:eastAsia="Bitstream Vera Sans"/>
      <w:kern w:val="1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C75AF9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C75AF9"/>
    <w:pPr>
      <w:widowControl w:val="0"/>
      <w:suppressAutoHyphens/>
      <w:jc w:val="both"/>
    </w:pPr>
    <w:rPr>
      <w:rFonts w:eastAsia="Bitstream Vera Sans"/>
      <w:kern w:val="1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C75AF9"/>
    <w:pPr>
      <w:suppressAutoHyphens/>
    </w:pPr>
    <w:rPr>
      <w:kern w:val="1"/>
      <w:szCs w:val="24"/>
      <w:lang w:eastAsia="ar-SA"/>
    </w:rPr>
  </w:style>
  <w:style w:type="paragraph" w:customStyle="1" w:styleId="Corpodetexto31">
    <w:name w:val="Corpo de texto 31"/>
    <w:basedOn w:val="Normal"/>
    <w:rsid w:val="00C75AF9"/>
    <w:pPr>
      <w:widowControl w:val="0"/>
      <w:suppressAutoHyphens/>
      <w:jc w:val="both"/>
    </w:pPr>
    <w:rPr>
      <w:rFonts w:eastAsia="Bitstream Vera Sans"/>
      <w:color w:val="FF0000"/>
      <w:kern w:val="1"/>
      <w:sz w:val="24"/>
      <w:szCs w:val="24"/>
      <w:lang w:eastAsia="ar-SA"/>
    </w:rPr>
  </w:style>
  <w:style w:type="paragraph" w:customStyle="1" w:styleId="PargrafodaLista2">
    <w:name w:val="Parágrafo da Lista2"/>
    <w:basedOn w:val="Normal"/>
    <w:rsid w:val="00C75AF9"/>
    <w:pPr>
      <w:widowControl w:val="0"/>
      <w:suppressAutoHyphens/>
      <w:ind w:left="720"/>
    </w:pPr>
    <w:rPr>
      <w:rFonts w:eastAsia="Bitstream Vera Sans"/>
      <w:kern w:val="1"/>
      <w:sz w:val="24"/>
      <w:szCs w:val="24"/>
      <w:lang w:eastAsia="ar-SA"/>
    </w:rPr>
  </w:style>
  <w:style w:type="paragraph" w:customStyle="1" w:styleId="Textodebalo1">
    <w:name w:val="Texto de balão1"/>
    <w:basedOn w:val="Normal"/>
    <w:rsid w:val="00C75AF9"/>
    <w:pPr>
      <w:widowControl w:val="0"/>
      <w:suppressAutoHyphens/>
    </w:pPr>
    <w:rPr>
      <w:rFonts w:ascii="Segoe UI" w:eastAsia="Bitstream Vera Sans" w:hAnsi="Segoe UI" w:cs="Segoe UI"/>
      <w:kern w:val="1"/>
      <w:sz w:val="18"/>
      <w:szCs w:val="18"/>
      <w:lang w:eastAsia="ar-SA"/>
    </w:rPr>
  </w:style>
  <w:style w:type="paragraph" w:customStyle="1" w:styleId="PargrafodaLista21">
    <w:name w:val="Parágrafo da Lista21"/>
    <w:basedOn w:val="Normal"/>
    <w:rsid w:val="00C75AF9"/>
    <w:pPr>
      <w:suppressAutoHyphens/>
    </w:pPr>
    <w:rPr>
      <w:kern w:val="1"/>
      <w:szCs w:val="24"/>
      <w:lang w:eastAsia="ar-SA"/>
    </w:rPr>
  </w:style>
  <w:style w:type="character" w:customStyle="1" w:styleId="TextodebaloChar1">
    <w:name w:val="Texto de balão Char1"/>
    <w:uiPriority w:val="99"/>
    <w:semiHidden/>
    <w:rsid w:val="00C75AF9"/>
    <w:rPr>
      <w:rFonts w:ascii="Segoe UI" w:eastAsia="Bitstream Vera Sans" w:hAnsi="Segoe UI" w:cs="Segoe UI"/>
      <w:kern w:val="1"/>
      <w:sz w:val="18"/>
      <w:szCs w:val="18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5AF9"/>
    <w:pPr>
      <w:widowControl w:val="0"/>
      <w:suppressAutoHyphens/>
      <w:spacing w:after="120" w:line="480" w:lineRule="auto"/>
    </w:pPr>
    <w:rPr>
      <w:rFonts w:eastAsia="Bitstream Vera Sans"/>
      <w:kern w:val="1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75AF9"/>
    <w:rPr>
      <w:rFonts w:eastAsia="Bitstream Vera Sans"/>
      <w:kern w:val="1"/>
      <w:sz w:val="24"/>
      <w:szCs w:val="24"/>
      <w:lang w:eastAsia="ar-SA"/>
    </w:rPr>
  </w:style>
  <w:style w:type="paragraph" w:customStyle="1" w:styleId="Padro">
    <w:name w:val="Padrão"/>
    <w:rsid w:val="00C75AF9"/>
    <w:pPr>
      <w:widowControl w:val="0"/>
    </w:pPr>
    <w:rPr>
      <w:snapToGrid w:val="0"/>
      <w:sz w:val="24"/>
    </w:rPr>
  </w:style>
  <w:style w:type="table" w:styleId="Tabelacomgrade">
    <w:name w:val="Table Grid"/>
    <w:basedOn w:val="Tabelanormal"/>
    <w:uiPriority w:val="39"/>
    <w:rsid w:val="00C7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sagemerro">
    <w:name w:val="mensagemerro"/>
    <w:rsid w:val="00C75AF9"/>
  </w:style>
  <w:style w:type="paragraph" w:customStyle="1" w:styleId="msonormal0">
    <w:name w:val="msonormal"/>
    <w:basedOn w:val="Normal"/>
    <w:rsid w:val="00C75AF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C7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C7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C7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C7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C7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C7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C75A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C75A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C75AF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C75AF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C75A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C75A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C75AF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C75AF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5AF9"/>
    <w:pPr>
      <w:widowControl w:val="0"/>
      <w:suppressAutoHyphens/>
      <w:spacing w:after="120"/>
    </w:pPr>
    <w:rPr>
      <w:rFonts w:eastAsia="Bitstream Vera Sans"/>
      <w:kern w:val="1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5AF9"/>
    <w:rPr>
      <w:rFonts w:eastAsia="Bitstream Vera Sans"/>
      <w:kern w:val="1"/>
      <w:sz w:val="16"/>
      <w:szCs w:val="16"/>
      <w:lang w:eastAsia="ar-SA"/>
    </w:rPr>
  </w:style>
  <w:style w:type="paragraph" w:customStyle="1" w:styleId="BM-bulletMensagem">
    <w:name w:val="BM-bullet Mensagem"/>
    <w:basedOn w:val="Normal"/>
    <w:rsid w:val="00D81D79"/>
    <w:pPr>
      <w:tabs>
        <w:tab w:val="left" w:pos="1077"/>
      </w:tabs>
      <w:spacing w:line="360" w:lineRule="exact"/>
      <w:jc w:val="both"/>
    </w:pPr>
    <w:rPr>
      <w:rFonts w:ascii="Myriad Pro" w:eastAsia="ArialNarrow" w:hAnsi="Myriad Pro" w:cs="Myriad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e-zigurat.com/pt-br/infra-bim-4-0-2020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log.londrina.pr.gov.br/?p=855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s.ppgia.pucpr.br/ppgia/semanaacademi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://www.infraestrutur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B41B-75C4-4123-8634-8001B2D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41</Pages>
  <Words>8989</Words>
  <Characters>48546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DOS TRANSPORTES</vt:lpstr>
    </vt:vector>
  </TitlesOfParts>
  <Company>transportes</Company>
  <LinksUpToDate>false</LinksUpToDate>
  <CharactersWithSpaces>57421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DOS TRANSPORTES</dc:title>
  <dc:subject/>
  <dc:creator>transportes</dc:creator>
  <cp:keywords/>
  <dc:description/>
  <cp:lastModifiedBy>sandra</cp:lastModifiedBy>
  <cp:revision>8</cp:revision>
  <cp:lastPrinted>2019-09-23T20:28:00Z</cp:lastPrinted>
  <dcterms:created xsi:type="dcterms:W3CDTF">2021-04-20T04:35:00Z</dcterms:created>
  <dcterms:modified xsi:type="dcterms:W3CDTF">2021-04-23T04:11:00Z</dcterms:modified>
</cp:coreProperties>
</file>